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F72D1" w14:textId="0A4B7C39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044C53">
        <w:t>AH 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 w:rsidR="000151AE">
        <w:rPr>
          <w:sz w:val="32"/>
          <w:szCs w:val="32"/>
        </w:rPr>
        <w:t>80</w:t>
      </w:r>
      <w:r w:rsidR="00373386">
        <w:rPr>
          <w:sz w:val="32"/>
          <w:szCs w:val="32"/>
        </w:rPr>
        <w:t>9621</w:t>
      </w:r>
    </w:p>
    <w:p w14:paraId="16349624" w14:textId="77777777" w:rsidR="00700EF5" w:rsidRPr="00CE0424" w:rsidRDefault="00044C53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="00700EF5"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7A70B13A" w14:textId="77777777" w:rsidR="00E90E49" w:rsidRPr="00CE0424" w:rsidRDefault="00E90E49" w:rsidP="00357380">
      <w:pPr>
        <w:pStyle w:val="3GPPHeader"/>
      </w:pPr>
    </w:p>
    <w:p w14:paraId="504BE938" w14:textId="659150D4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373386">
        <w:rPr>
          <w:sz w:val="22"/>
          <w:szCs w:val="22"/>
          <w:lang w:val="sv-SE"/>
        </w:rPr>
        <w:t>10.4.5.5</w:t>
      </w:r>
    </w:p>
    <w:p w14:paraId="0B3ED99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52E644E" w14:textId="5C10915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E41AA">
        <w:rPr>
          <w:sz w:val="22"/>
          <w:szCs w:val="22"/>
        </w:rPr>
        <w:t>UE identity for paging occasion</w:t>
      </w:r>
      <w:r w:rsidR="00E768A7">
        <w:rPr>
          <w:sz w:val="22"/>
          <w:szCs w:val="22"/>
        </w:rPr>
        <w:t xml:space="preserve"> calculation</w:t>
      </w:r>
    </w:p>
    <w:p w14:paraId="5FCAADC5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C27DD">
        <w:rPr>
          <w:sz w:val="22"/>
          <w:szCs w:val="22"/>
        </w:rPr>
        <w:t>Discussion, Decision</w:t>
      </w:r>
    </w:p>
    <w:p w14:paraId="1177B711" w14:textId="76660A16" w:rsidR="00C24345" w:rsidRDefault="00E90E49" w:rsidP="00A2052C">
      <w:pPr>
        <w:pStyle w:val="Heading1"/>
      </w:pPr>
      <w:r w:rsidRPr="00CE0424">
        <w:t>Introduction</w:t>
      </w:r>
    </w:p>
    <w:p w14:paraId="7A202C5D" w14:textId="574088F2" w:rsidR="00911EAC" w:rsidRPr="00A2052C" w:rsidRDefault="00D866EC" w:rsidP="00A2052C">
      <w:r>
        <w:t xml:space="preserve">This contribution </w:t>
      </w:r>
      <w:r w:rsidR="00333B1E">
        <w:t>addresses</w:t>
      </w:r>
      <w:r>
        <w:t xml:space="preserve"> the UE identity </w:t>
      </w:r>
      <w:r w:rsidR="00333B1E">
        <w:t>used for</w:t>
      </w:r>
      <w:r>
        <w:t xml:space="preserve"> </w:t>
      </w:r>
      <w:r w:rsidR="00333B1E">
        <w:t xml:space="preserve">the </w:t>
      </w:r>
      <w:r>
        <w:t xml:space="preserve">paging occasion </w:t>
      </w:r>
      <w:r w:rsidR="00333B1E">
        <w:t xml:space="preserve">calculation </w:t>
      </w:r>
      <w:r>
        <w:t>in NR and proposes to use 5G-S-TMSI instead of IMSI.</w:t>
      </w:r>
    </w:p>
    <w:p w14:paraId="0F8918B6" w14:textId="4966BA11" w:rsidR="00CB6ECA" w:rsidRDefault="004000E8" w:rsidP="00CB6ECA">
      <w:pPr>
        <w:pStyle w:val="Heading1"/>
      </w:pPr>
      <w:bookmarkStart w:id="0" w:name="_Ref178064866"/>
      <w:r w:rsidRPr="00CE0424">
        <w:t>Discussion</w:t>
      </w:r>
      <w:bookmarkEnd w:id="0"/>
    </w:p>
    <w:p w14:paraId="7D879CF0" w14:textId="33679FBF" w:rsidR="004B3A5D" w:rsidRDefault="00D866EC" w:rsidP="00395EC7">
      <w:pPr>
        <w:spacing w:after="240"/>
      </w:pPr>
      <w:r w:rsidRPr="00D866EC">
        <w:t xml:space="preserve">UEs in idle mode monitor the PDCCH channel for P-RNTI used for paging to receive paging message from </w:t>
      </w:r>
      <w:proofErr w:type="spellStart"/>
      <w:r w:rsidR="009F637B">
        <w:t>g</w:t>
      </w:r>
      <w:r w:rsidRPr="00D866EC">
        <w:t>NB</w:t>
      </w:r>
      <w:proofErr w:type="spellEnd"/>
      <w:r w:rsidRPr="00D866EC">
        <w:t xml:space="preserve">. The UE needs to monitor the PDCCH only at certain UE specific paging occasion, i.e. only at </w:t>
      </w:r>
      <w:r w:rsidR="009F637B">
        <w:t xml:space="preserve">specific time </w:t>
      </w:r>
      <w:r w:rsidR="00333B1E">
        <w:t>instants</w:t>
      </w:r>
      <w:r w:rsidR="009F637B">
        <w:t xml:space="preserve"> in </w:t>
      </w:r>
      <w:r w:rsidRPr="00D866EC">
        <w:t>specific radio frame. At other times, the UE may go to sleep mode to save battery power.</w:t>
      </w:r>
      <w:r w:rsidR="009F637B">
        <w:t xml:space="preserve"> The paging occasion is determined based on the UE identity which in turn is derived from IMSI.</w:t>
      </w:r>
    </w:p>
    <w:p w14:paraId="5EE8E6FD" w14:textId="46DD4684" w:rsidR="009F637B" w:rsidRDefault="009F637B" w:rsidP="009F637B">
      <w:pPr>
        <w:spacing w:after="240"/>
        <w:ind w:left="567"/>
      </w:pPr>
      <w:r>
        <w:t>UE_ID = IMSI mod 1024</w:t>
      </w:r>
    </w:p>
    <w:p w14:paraId="004E0FC0" w14:textId="7549A5A7" w:rsidR="009F637B" w:rsidRDefault="00321EAC" w:rsidP="009F637B">
      <w:pPr>
        <w:spacing w:after="240"/>
      </w:pPr>
      <w:r>
        <w:t>(</w:t>
      </w:r>
      <w:r w:rsidR="009F637B">
        <w:t xml:space="preserve">The </w:t>
      </w:r>
      <w:r w:rsidR="00E209BB">
        <w:t xml:space="preserve">number 1024 in the above formula </w:t>
      </w:r>
      <w:r w:rsidR="00870F0F">
        <w:t>is due to</w:t>
      </w:r>
      <w:r w:rsidR="00E209BB">
        <w:t xml:space="preserve"> the maximum DRX cycle which is 1024 radio frames long</w:t>
      </w:r>
      <w:r>
        <w:t>)</w:t>
      </w:r>
      <w:r w:rsidR="00E209BB">
        <w:t>.</w:t>
      </w:r>
    </w:p>
    <w:p w14:paraId="4040A1B7" w14:textId="625A04BD" w:rsidR="00F73F21" w:rsidRDefault="00E209BB" w:rsidP="009F637B">
      <w:pPr>
        <w:spacing w:after="240"/>
      </w:pPr>
      <w:r>
        <w:t xml:space="preserve">Using </w:t>
      </w:r>
      <w:r w:rsidR="009F637B">
        <w:t xml:space="preserve">IMSI as UE identity </w:t>
      </w:r>
      <w:r w:rsidR="004855E8">
        <w:t>is</w:t>
      </w:r>
      <w:r w:rsidR="009F637B">
        <w:t xml:space="preserve"> </w:t>
      </w:r>
      <w:r>
        <w:t xml:space="preserve">a </w:t>
      </w:r>
      <w:r w:rsidR="00333B1E">
        <w:t xml:space="preserve">potential </w:t>
      </w:r>
      <w:r>
        <w:t xml:space="preserve">privacy risk since </w:t>
      </w:r>
      <w:r w:rsidR="004855E8">
        <w:t xml:space="preserve">a </w:t>
      </w:r>
      <w:r>
        <w:t xml:space="preserve">passive attacker on the air interface </w:t>
      </w:r>
      <w:r w:rsidR="004855E8">
        <w:t xml:space="preserve">can determine </w:t>
      </w:r>
      <w:r w:rsidR="00BF6322">
        <w:t>10 bits of</w:t>
      </w:r>
      <w:r w:rsidR="004855E8">
        <w:t xml:space="preserve"> </w:t>
      </w:r>
      <w:r>
        <w:t>IMSI</w:t>
      </w:r>
      <w:r w:rsidR="004855E8">
        <w:t xml:space="preserve"> </w:t>
      </w:r>
      <w:r w:rsidR="00333B1E">
        <w:t>from observing</w:t>
      </w:r>
      <w:r w:rsidR="004855E8">
        <w:t xml:space="preserve"> the</w:t>
      </w:r>
      <w:r>
        <w:t xml:space="preserve"> paging occasion used by a UE.</w:t>
      </w:r>
      <w:r w:rsidR="004855E8">
        <w:t xml:space="preserve"> </w:t>
      </w:r>
    </w:p>
    <w:p w14:paraId="388C7710" w14:textId="63CD4B6B" w:rsidR="00F73F21" w:rsidRDefault="00F73F21" w:rsidP="00F73F21">
      <w:pPr>
        <w:pStyle w:val="Observation"/>
      </w:pPr>
      <w:bookmarkStart w:id="1" w:name="_Toc516749528"/>
      <w:bookmarkStart w:id="2" w:name="_Toc516749629"/>
      <w:bookmarkStart w:id="3" w:name="_Toc517291405"/>
      <w:bookmarkStart w:id="4" w:name="_Toc517291559"/>
      <w:bookmarkStart w:id="5" w:name="_Toc517294553"/>
      <w:bookmarkStart w:id="6" w:name="_Toc517294600"/>
      <w:r>
        <w:t xml:space="preserve">Using IMSI </w:t>
      </w:r>
      <w:r w:rsidR="009D133E">
        <w:t>as UE identity to</w:t>
      </w:r>
      <w:r>
        <w:t xml:space="preserve"> calculate the paging occasion poses a potential privacy risk</w:t>
      </w:r>
      <w:bookmarkEnd w:id="1"/>
      <w:bookmarkEnd w:id="2"/>
      <w:bookmarkEnd w:id="3"/>
      <w:bookmarkEnd w:id="4"/>
      <w:bookmarkEnd w:id="5"/>
      <w:r w:rsidR="00555714">
        <w:t>.</w:t>
      </w:r>
      <w:bookmarkEnd w:id="6"/>
    </w:p>
    <w:p w14:paraId="43D6AE77" w14:textId="729B4AAC" w:rsidR="002B24E7" w:rsidRDefault="004855E8" w:rsidP="009F637B">
      <w:pPr>
        <w:spacing w:after="240"/>
      </w:pPr>
      <w:r>
        <w:t xml:space="preserve">It can be argued that the risk is low since only 10 bits </w:t>
      </w:r>
      <w:r w:rsidR="00333B1E">
        <w:t>are revealed and thus th</w:t>
      </w:r>
      <w:r>
        <w:t xml:space="preserve">e attacker will anyway not be able to determine the full IMSI. However, </w:t>
      </w:r>
      <w:r w:rsidR="004922DD">
        <w:t>based on experience from LTE</w:t>
      </w:r>
      <w:r w:rsidR="00BF6322">
        <w:t xml:space="preserve"> </w:t>
      </w:r>
      <w:r w:rsidR="00333B1E">
        <w:t>where the paging occasion is determined in a similar way,</w:t>
      </w:r>
      <w:r w:rsidR="004922DD">
        <w:t xml:space="preserve"> </w:t>
      </w:r>
      <w:r>
        <w:t xml:space="preserve">it is </w:t>
      </w:r>
      <w:r w:rsidR="004922DD">
        <w:t>likely</w:t>
      </w:r>
      <w:r>
        <w:t xml:space="preserve"> that </w:t>
      </w:r>
      <w:r w:rsidR="00333B1E">
        <w:t>additional IMSI</w:t>
      </w:r>
      <w:r>
        <w:t xml:space="preserve"> bits will be </w:t>
      </w:r>
      <w:r w:rsidR="00333B1E">
        <w:t>required</w:t>
      </w:r>
      <w:r>
        <w:t xml:space="preserve"> in the future</w:t>
      </w:r>
      <w:r w:rsidR="00321EAC">
        <w:t xml:space="preserve">. For </w:t>
      </w:r>
      <w:r w:rsidR="00452480">
        <w:t>example,</w:t>
      </w:r>
      <w:r w:rsidR="00321EAC">
        <w:t xml:space="preserve"> in LTE</w:t>
      </w:r>
      <w:r w:rsidR="00BF6322">
        <w:t xml:space="preserve"> the</w:t>
      </w:r>
      <w:r w:rsidR="00321EAC">
        <w:t xml:space="preserve"> UE identity was extended to 12 bits for Rel-13 </w:t>
      </w:r>
      <w:proofErr w:type="spellStart"/>
      <w:r w:rsidR="00321EAC">
        <w:t>eMTC</w:t>
      </w:r>
      <w:proofErr w:type="spellEnd"/>
      <w:r w:rsidR="00321EAC">
        <w:t xml:space="preserve"> and 14 bits in </w:t>
      </w:r>
      <w:r w:rsidR="00BF6322">
        <w:t xml:space="preserve">Rel-14 </w:t>
      </w:r>
      <w:r w:rsidR="00321EAC">
        <w:t xml:space="preserve">NB-IoT </w:t>
      </w:r>
      <w:proofErr w:type="gramStart"/>
      <w:r w:rsidR="00333B1E">
        <w:t>in order to</w:t>
      </w:r>
      <w:proofErr w:type="gramEnd"/>
      <w:r w:rsidR="00333B1E">
        <w:t xml:space="preserve"> be able to distribute the paging occasion not only in the time domain but also in the frequency domain </w:t>
      </w:r>
      <w:r w:rsidR="00321EAC">
        <w:t xml:space="preserve">(across different paging </w:t>
      </w:r>
      <w:proofErr w:type="spellStart"/>
      <w:r w:rsidR="00321EAC">
        <w:t>narrowbands</w:t>
      </w:r>
      <w:proofErr w:type="spellEnd"/>
      <w:r w:rsidR="00321EAC">
        <w:t xml:space="preserve">/carriers). </w:t>
      </w:r>
      <w:r w:rsidR="00BF6322">
        <w:t xml:space="preserve">Another example is Rel-14 </w:t>
      </w:r>
      <w:proofErr w:type="spellStart"/>
      <w:r w:rsidR="00BF6322">
        <w:t>eDRX</w:t>
      </w:r>
      <w:proofErr w:type="spellEnd"/>
      <w:r w:rsidR="00BF6322">
        <w:t xml:space="preserve"> where RAN2 were initially considering using additional IMSI bits to </w:t>
      </w:r>
      <w:r w:rsidR="00B0580D">
        <w:t>calculate</w:t>
      </w:r>
      <w:r w:rsidR="00BF6322">
        <w:t xml:space="preserve"> the </w:t>
      </w:r>
      <w:r w:rsidR="00452480">
        <w:t>paging hyper frame</w:t>
      </w:r>
      <w:r w:rsidR="00BF6322">
        <w:t xml:space="preserve">. </w:t>
      </w:r>
      <w:r w:rsidR="002B24E7">
        <w:t xml:space="preserve">However, due to concerns from SA3 regarding the privacy of IMSI </w:t>
      </w:r>
      <w:r w:rsidR="002B24E7">
        <w:fldChar w:fldCharType="begin"/>
      </w:r>
      <w:r w:rsidR="002B24E7">
        <w:instrText xml:space="preserve"> REF _Ref516735805 \r \h </w:instrText>
      </w:r>
      <w:r w:rsidR="002B24E7">
        <w:fldChar w:fldCharType="separate"/>
      </w:r>
      <w:r w:rsidR="002B24E7">
        <w:t>[4]</w:t>
      </w:r>
      <w:r w:rsidR="002B24E7">
        <w:fldChar w:fldCharType="end"/>
      </w:r>
      <w:r w:rsidR="002B24E7">
        <w:t xml:space="preserve">, RAN2 was forced to re-evaluate this decision and in the end chose to calculate the paging hyper frame based on S-TMSI instead. </w:t>
      </w:r>
    </w:p>
    <w:p w14:paraId="4A729385" w14:textId="4BC6BE3A" w:rsidR="00452480" w:rsidRDefault="00452480" w:rsidP="009D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8789"/>
        </w:tabs>
        <w:ind w:left="567" w:right="850"/>
        <w:rPr>
          <w:rFonts w:ascii="Times New Roman" w:hAnsi="Times New Roman"/>
          <w:i/>
          <w:lang w:val="en-US" w:eastAsia="en-US"/>
        </w:rPr>
      </w:pPr>
      <w:r>
        <w:rPr>
          <w:i/>
        </w:rPr>
        <w:t>It is recommended that RAN2 adopt any solution to base the paging time window without using the extra bits of IMSI, such as use a temporary ID or a bilaterally agreed nonce, etc.</w:t>
      </w:r>
      <w:r w:rsidR="00B0580D">
        <w:rPr>
          <w:i/>
        </w:rPr>
        <w:t xml:space="preserve"> </w:t>
      </w:r>
      <w:r w:rsidR="00B0580D">
        <w:rPr>
          <w:i/>
        </w:rPr>
        <w:fldChar w:fldCharType="begin"/>
      </w:r>
      <w:r w:rsidR="00B0580D">
        <w:rPr>
          <w:i/>
        </w:rPr>
        <w:instrText xml:space="preserve"> REF _Ref516735805 \r \h </w:instrText>
      </w:r>
      <w:r w:rsidR="00B0580D">
        <w:rPr>
          <w:i/>
        </w:rPr>
      </w:r>
      <w:r w:rsidR="00B0580D">
        <w:rPr>
          <w:i/>
        </w:rPr>
        <w:fldChar w:fldCharType="separate"/>
      </w:r>
      <w:r w:rsidR="00B0580D">
        <w:rPr>
          <w:i/>
        </w:rPr>
        <w:t>[4]</w:t>
      </w:r>
      <w:r w:rsidR="00B0580D">
        <w:rPr>
          <w:i/>
        </w:rPr>
        <w:fldChar w:fldCharType="end"/>
      </w:r>
    </w:p>
    <w:p w14:paraId="51D2AAB3" w14:textId="67429BB5" w:rsidR="00247786" w:rsidRDefault="0001791A" w:rsidP="002B24E7">
      <w:pPr>
        <w:spacing w:before="240" w:after="240"/>
      </w:pPr>
      <w:r>
        <w:t xml:space="preserve">IMSI privacy is </w:t>
      </w:r>
      <w:r w:rsidR="00736AC1">
        <w:t>one of</w:t>
      </w:r>
      <w:r>
        <w:t xml:space="preserve"> the main security requirements in 5GS and</w:t>
      </w:r>
      <w:r w:rsidR="00E768A7">
        <w:t xml:space="preserve"> </w:t>
      </w:r>
      <w:r>
        <w:t>SA3 has made additional efforts to ensure</w:t>
      </w:r>
      <w:r w:rsidR="00E768A7">
        <w:t xml:space="preserve"> that IMSI is not </w:t>
      </w:r>
      <w:r w:rsidR="00247786">
        <w:t>exposed</w:t>
      </w:r>
      <w:r>
        <w:t xml:space="preserve"> on the air interface</w:t>
      </w:r>
      <w:r w:rsidR="00E768A7">
        <w:t xml:space="preserve">. Unlike in EPS where IMSI is sent in cleartext in the initial network registration, IMSI is sent encrypted </w:t>
      </w:r>
      <w:r w:rsidR="00247786">
        <w:t xml:space="preserve">in </w:t>
      </w:r>
      <w:r>
        <w:t xml:space="preserve">5GS </w:t>
      </w:r>
      <w:r w:rsidR="00E768A7">
        <w:t>using the public key of the HPLMN</w:t>
      </w:r>
      <w:r w:rsidR="00247786">
        <w:t xml:space="preserve">. If parts of the IMSI is </w:t>
      </w:r>
      <w:r>
        <w:t>exposed</w:t>
      </w:r>
      <w:r w:rsidR="00247786">
        <w:t xml:space="preserve"> via the paging occasion, then this effort would be partly in vain.</w:t>
      </w:r>
    </w:p>
    <w:p w14:paraId="647C1F78" w14:textId="7C667915" w:rsidR="0001791A" w:rsidRDefault="0001791A" w:rsidP="0001791A">
      <w:pPr>
        <w:pStyle w:val="Observation"/>
      </w:pPr>
      <w:bookmarkStart w:id="7" w:name="_Toc516749529"/>
      <w:bookmarkStart w:id="8" w:name="_Toc516749630"/>
      <w:bookmarkStart w:id="9" w:name="_Toc517291406"/>
      <w:bookmarkStart w:id="10" w:name="_Toc517291560"/>
      <w:bookmarkStart w:id="11" w:name="_Toc517294554"/>
      <w:bookmarkStart w:id="12" w:name="_Toc517294601"/>
      <w:r>
        <w:t xml:space="preserve">IMSI privacy is one </w:t>
      </w:r>
      <w:r w:rsidR="004C5BD5">
        <w:t xml:space="preserve">of </w:t>
      </w:r>
      <w:r>
        <w:t xml:space="preserve">the main security requirements in 5GS and </w:t>
      </w:r>
      <w:r w:rsidR="00F73F21">
        <w:t>SA3 has made</w:t>
      </w:r>
      <w:r>
        <w:t xml:space="preserve"> additional effort</w:t>
      </w:r>
      <w:r w:rsidR="00F73F21">
        <w:t>s</w:t>
      </w:r>
      <w:r>
        <w:t xml:space="preserve"> to ensure IMSI is not exposed on the air interface.</w:t>
      </w:r>
      <w:bookmarkEnd w:id="7"/>
      <w:bookmarkEnd w:id="8"/>
      <w:bookmarkEnd w:id="9"/>
      <w:bookmarkEnd w:id="10"/>
      <w:bookmarkEnd w:id="11"/>
      <w:bookmarkEnd w:id="12"/>
    </w:p>
    <w:p w14:paraId="2DCE76F6" w14:textId="70717AB9" w:rsidR="00247786" w:rsidRDefault="00F73F21" w:rsidP="009F637B">
      <w:pPr>
        <w:spacing w:after="240"/>
      </w:pPr>
      <w:r>
        <w:lastRenderedPageBreak/>
        <w:t>Thus, t</w:t>
      </w:r>
      <w:r w:rsidR="0001791A">
        <w:t>o avoid any privacy risk and to ensure future</w:t>
      </w:r>
      <w:r>
        <w:t>-</w:t>
      </w:r>
      <w:proofErr w:type="spellStart"/>
      <w:r>
        <w:t>proofness</w:t>
      </w:r>
      <w:proofErr w:type="spellEnd"/>
      <w:r>
        <w:t xml:space="preserve">, it is preferred if the UE identity is based on </w:t>
      </w:r>
      <w:r w:rsidR="0001791A">
        <w:t>5G-S-TMSI instead of IMSI. In LTE this was not possible due to the need to support IMSI based paging</w:t>
      </w:r>
      <w:r w:rsidR="004A637F">
        <w:rPr>
          <w:rStyle w:val="FootnoteReference"/>
        </w:rPr>
        <w:footnoteReference w:id="1"/>
      </w:r>
      <w:r>
        <w:t xml:space="preserve">, however, since SA2 has agreed that IMSI based paging is not supported in 5GS </w:t>
      </w:r>
      <w:r>
        <w:fldChar w:fldCharType="begin"/>
      </w:r>
      <w:r>
        <w:instrText xml:space="preserve"> REF _Ref516746945 \r \h </w:instrText>
      </w:r>
      <w:r>
        <w:fldChar w:fldCharType="separate"/>
      </w:r>
      <w:r>
        <w:t>[2]</w:t>
      </w:r>
      <w:r>
        <w:fldChar w:fldCharType="end"/>
      </w:r>
      <w:r>
        <w:t xml:space="preserve">, there is no longer any </w:t>
      </w:r>
      <w:r w:rsidR="00157E8E">
        <w:t>reason</w:t>
      </w:r>
      <w:r>
        <w:t xml:space="preserve"> </w:t>
      </w:r>
      <w:r w:rsidR="00157E8E">
        <w:t xml:space="preserve">for not using </w:t>
      </w:r>
      <w:r>
        <w:t xml:space="preserve">5G-S-TMSI </w:t>
      </w:r>
      <w:r w:rsidR="00157E8E">
        <w:t xml:space="preserve">to calculate the </w:t>
      </w:r>
      <w:r>
        <w:t>paging occasion.</w:t>
      </w:r>
    </w:p>
    <w:p w14:paraId="7B18BDBF" w14:textId="375842D0" w:rsidR="00F73F21" w:rsidRDefault="00F73F21" w:rsidP="0048489F">
      <w:pPr>
        <w:pStyle w:val="Observation"/>
        <w:spacing w:after="240"/>
      </w:pPr>
      <w:bookmarkStart w:id="14" w:name="_Toc516749530"/>
      <w:bookmarkStart w:id="15" w:name="_Toc516749631"/>
      <w:bookmarkStart w:id="16" w:name="_Toc517291407"/>
      <w:bookmarkStart w:id="17" w:name="_Toc517291561"/>
      <w:bookmarkStart w:id="18" w:name="_Toc517294555"/>
      <w:bookmarkStart w:id="19" w:name="_Toc517294602"/>
      <w:r>
        <w:t>Unlike in EPS, IMSI base</w:t>
      </w:r>
      <w:r w:rsidR="00157E8E">
        <w:t>d</w:t>
      </w:r>
      <w:r>
        <w:t xml:space="preserve"> paging is not supported in 5GS</w:t>
      </w:r>
      <w:r w:rsidR="00157E8E">
        <w:t xml:space="preserve"> which means it is possible to use 5G-S-TMSI instead of IMSI </w:t>
      </w:r>
      <w:r w:rsidR="009D133E">
        <w:t xml:space="preserve">as UE identity to </w:t>
      </w:r>
      <w:r w:rsidR="00157E8E">
        <w:t>calculate the paging occasion.</w:t>
      </w:r>
      <w:bookmarkEnd w:id="14"/>
      <w:bookmarkEnd w:id="15"/>
      <w:bookmarkEnd w:id="16"/>
      <w:bookmarkEnd w:id="17"/>
      <w:bookmarkEnd w:id="18"/>
      <w:bookmarkEnd w:id="19"/>
    </w:p>
    <w:p w14:paraId="73609599" w14:textId="4112FECF" w:rsidR="009B6CAF" w:rsidRDefault="009B6CAF" w:rsidP="009F637B">
      <w:pPr>
        <w:spacing w:after="240"/>
      </w:pPr>
      <w:r>
        <w:t xml:space="preserve">The 5G-S-TMSI is assigned to the UE at network registration. </w:t>
      </w:r>
      <w:r w:rsidR="00157E8E">
        <w:t xml:space="preserve">This </w:t>
      </w:r>
      <w:r>
        <w:t>is also true for UE is limited service state</w:t>
      </w:r>
      <w:r w:rsidR="002B24E7">
        <w:t xml:space="preserve"> </w:t>
      </w:r>
      <w:r w:rsidR="00CB6959">
        <w:t>which are also</w:t>
      </w:r>
      <w:r w:rsidR="002B24E7">
        <w:t xml:space="preserve"> </w:t>
      </w:r>
      <w:r>
        <w:t xml:space="preserve">required to </w:t>
      </w:r>
      <w:r w:rsidR="002B24E7">
        <w:t>register to the network</w:t>
      </w:r>
      <w:r>
        <w:t xml:space="preserve"> before they can access emergency services. Prior to the 5G-S-TMSI is assigned however, there are some special cases when the UE still need to monitor the paging channel:</w:t>
      </w:r>
    </w:p>
    <w:p w14:paraId="796DF48E" w14:textId="57288088" w:rsidR="00157E8E" w:rsidRDefault="00157E8E" w:rsidP="00157E8E">
      <w:pPr>
        <w:pStyle w:val="ListParagraph"/>
        <w:numPr>
          <w:ilvl w:val="0"/>
          <w:numId w:val="20"/>
        </w:numPr>
        <w:spacing w:after="240"/>
      </w:pPr>
      <w:r>
        <w:t>To be able to receive SI update notification</w:t>
      </w:r>
    </w:p>
    <w:p w14:paraId="47D7D552" w14:textId="441F9468" w:rsidR="003C7E15" w:rsidRDefault="003C7E15" w:rsidP="00157E8E">
      <w:pPr>
        <w:pStyle w:val="ListParagraph"/>
        <w:numPr>
          <w:ilvl w:val="0"/>
          <w:numId w:val="20"/>
        </w:numPr>
        <w:spacing w:after="240"/>
      </w:pPr>
      <w:r>
        <w:t>To be able to receive PWS notifications (i.e. ETWS, CMAS)</w:t>
      </w:r>
    </w:p>
    <w:p w14:paraId="47F6F22F" w14:textId="5F5D9707" w:rsidR="003C7E15" w:rsidRDefault="003C7E15" w:rsidP="009F637B">
      <w:pPr>
        <w:spacing w:after="240"/>
      </w:pPr>
      <w:r>
        <w:t xml:space="preserve">To handle these </w:t>
      </w:r>
      <w:r w:rsidR="00CB6959">
        <w:t>cases,</w:t>
      </w:r>
      <w:r>
        <w:t xml:space="preserve"> we can set the UE identity to </w:t>
      </w:r>
      <w:r w:rsidR="00CB6959">
        <w:t xml:space="preserve">the </w:t>
      </w:r>
      <w:r>
        <w:t>default value 0</w:t>
      </w:r>
      <w:r w:rsidR="00FA0910">
        <w:t>,</w:t>
      </w:r>
      <w:r w:rsidR="00CB6959">
        <w:t xml:space="preserve"> i.e.</w:t>
      </w:r>
      <w:r w:rsidR="001D6C67">
        <w:t>,</w:t>
      </w:r>
      <w:r w:rsidR="00CB6959">
        <w:t xml:space="preserve"> in the same way as is currently done in TS 36.304 and</w:t>
      </w:r>
      <w:r>
        <w:t xml:space="preserve"> TS 38.304 when the UE lacks IMSI. Alternatively, we could leave it up to UE implementation which paging occasions to monitor when </w:t>
      </w:r>
      <w:r w:rsidR="00CB6959">
        <w:t>no</w:t>
      </w:r>
      <w:r>
        <w:t xml:space="preserve"> 5G-S-TMSI is available.</w:t>
      </w:r>
    </w:p>
    <w:p w14:paraId="4D349DBD" w14:textId="17BC6730" w:rsidR="003C7E15" w:rsidRPr="003C7E15" w:rsidRDefault="003C7E15" w:rsidP="009D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567" w:right="850"/>
        <w:jc w:val="left"/>
        <w:textAlignment w:val="auto"/>
        <w:rPr>
          <w:rFonts w:ascii="Times New Roman" w:hAnsi="Times New Roman"/>
          <w:lang w:eastAsia="en-US"/>
        </w:rPr>
      </w:pPr>
      <w:r w:rsidRPr="003C7E15">
        <w:rPr>
          <w:rFonts w:ascii="Times New Roman" w:hAnsi="Times New Roman"/>
          <w:lang w:eastAsia="en-US"/>
        </w:rPr>
        <w:t>If the UE has no IMSI, for instance when making an emergency call without USIM, the UE shall use a</w:t>
      </w:r>
      <w:r w:rsidRPr="003C7E15">
        <w:rPr>
          <w:rFonts w:ascii="Times New Roman" w:hAnsi="Times New Roman"/>
          <w:lang w:eastAsia="ja-JP"/>
        </w:rPr>
        <w:t>s</w:t>
      </w:r>
      <w:r w:rsidRPr="003C7E15">
        <w:rPr>
          <w:rFonts w:ascii="Times New Roman" w:hAnsi="Times New Roman"/>
          <w:lang w:eastAsia="en-US"/>
        </w:rPr>
        <w:t xml:space="preserve"> default </w:t>
      </w:r>
      <w:r w:rsidRPr="003C7E15">
        <w:rPr>
          <w:rFonts w:ascii="Times New Roman" w:hAnsi="Times New Roman"/>
          <w:lang w:eastAsia="ja-JP"/>
        </w:rPr>
        <w:t>identity</w:t>
      </w:r>
      <w:r w:rsidRPr="003C7E15">
        <w:rPr>
          <w:rFonts w:ascii="Times New Roman" w:hAnsi="Times New Roman"/>
          <w:lang w:eastAsia="en-US"/>
        </w:rPr>
        <w:t xml:space="preserve"> UE_ID = 0 in the PF</w:t>
      </w:r>
      <w:r w:rsidRPr="003C7E15">
        <w:rPr>
          <w:rFonts w:ascii="Times New Roman" w:hAnsi="Times New Roman"/>
        </w:rPr>
        <w:t xml:space="preserve"> and</w:t>
      </w:r>
      <w:r w:rsidRPr="003C7E15">
        <w:rPr>
          <w:rFonts w:ascii="Times New Roman" w:hAnsi="Times New Roman"/>
          <w:lang w:eastAsia="en-US"/>
        </w:rPr>
        <w:t xml:space="preserve"> </w:t>
      </w:r>
      <w:proofErr w:type="spellStart"/>
      <w:r w:rsidRPr="003C7E15">
        <w:rPr>
          <w:rFonts w:ascii="Times New Roman" w:hAnsi="Times New Roman"/>
          <w:lang w:eastAsia="en-US"/>
        </w:rPr>
        <w:t>i_s</w:t>
      </w:r>
      <w:proofErr w:type="spellEnd"/>
      <w:r w:rsidRPr="003C7E15">
        <w:rPr>
          <w:rFonts w:ascii="Times New Roman" w:hAnsi="Times New Roman"/>
        </w:rPr>
        <w:t xml:space="preserve"> </w:t>
      </w:r>
      <w:r w:rsidRPr="003C7E15">
        <w:rPr>
          <w:rFonts w:ascii="Times New Roman" w:hAnsi="Times New Roman"/>
          <w:lang w:eastAsia="en-US"/>
        </w:rPr>
        <w:t>formulas above.</w:t>
      </w:r>
      <w:r w:rsidR="00CB6959">
        <w:rPr>
          <w:rFonts w:ascii="Times New Roman" w:hAnsi="Times New Roman"/>
          <w:lang w:eastAsia="en-US"/>
        </w:rPr>
        <w:t xml:space="preserve"> </w:t>
      </w:r>
      <w:r w:rsidR="00E661AB">
        <w:rPr>
          <w:rFonts w:ascii="Times New Roman" w:hAnsi="Times New Roman"/>
          <w:lang w:eastAsia="en-US"/>
        </w:rPr>
        <w:fldChar w:fldCharType="begin"/>
      </w:r>
      <w:r w:rsidR="00E661AB">
        <w:rPr>
          <w:rFonts w:ascii="Times New Roman" w:hAnsi="Times New Roman"/>
          <w:lang w:eastAsia="en-US"/>
        </w:rPr>
        <w:instrText xml:space="preserve"> REF _Ref516753329 \r \h </w:instrText>
      </w:r>
      <w:r w:rsidR="00E661AB">
        <w:rPr>
          <w:rFonts w:ascii="Times New Roman" w:hAnsi="Times New Roman"/>
          <w:lang w:eastAsia="en-US"/>
        </w:rPr>
      </w:r>
      <w:r w:rsidR="00E661AB">
        <w:rPr>
          <w:rFonts w:ascii="Times New Roman" w:hAnsi="Times New Roman"/>
          <w:lang w:eastAsia="en-US"/>
        </w:rPr>
        <w:fldChar w:fldCharType="separate"/>
      </w:r>
      <w:r w:rsidR="00E661AB">
        <w:rPr>
          <w:rFonts w:ascii="Times New Roman" w:hAnsi="Times New Roman"/>
          <w:lang w:eastAsia="en-US"/>
        </w:rPr>
        <w:t>[1]</w:t>
      </w:r>
      <w:r w:rsidR="00E661AB">
        <w:rPr>
          <w:rFonts w:ascii="Times New Roman" w:hAnsi="Times New Roman"/>
          <w:lang w:eastAsia="en-US"/>
        </w:rPr>
        <w:fldChar w:fldCharType="end"/>
      </w:r>
    </w:p>
    <w:p w14:paraId="5839B801" w14:textId="5FDB9C74" w:rsidR="00395EC7" w:rsidRDefault="009D133E" w:rsidP="009D133E">
      <w:pPr>
        <w:spacing w:after="240"/>
      </w:pPr>
      <w:r>
        <w:t>Based on the above discussion we propose:</w:t>
      </w:r>
    </w:p>
    <w:p w14:paraId="3B39437D" w14:textId="55D3429A" w:rsidR="009D133E" w:rsidRDefault="009D133E" w:rsidP="00CB6ECA">
      <w:pPr>
        <w:pStyle w:val="Proposal"/>
      </w:pPr>
      <w:bookmarkStart w:id="20" w:name="_Toc516749531"/>
      <w:bookmarkStart w:id="21" w:name="_Toc516749632"/>
      <w:bookmarkStart w:id="22" w:name="_Toc517291562"/>
      <w:bookmarkStart w:id="23" w:name="_Toc517294603"/>
      <w:r>
        <w:t>5G-S-TMSI is used as UE identity for calculating the paging occasion</w:t>
      </w:r>
      <w:bookmarkEnd w:id="20"/>
      <w:bookmarkEnd w:id="21"/>
      <w:bookmarkEnd w:id="22"/>
      <w:r w:rsidR="00555714">
        <w:t>.</w:t>
      </w:r>
      <w:bookmarkEnd w:id="23"/>
    </w:p>
    <w:p w14:paraId="2426589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407E9CB" w14:textId="77777777" w:rsidR="00555714" w:rsidRDefault="009D133E" w:rsidP="008E065E">
      <w:pPr>
        <w:pStyle w:val="BodyText"/>
        <w:rPr>
          <w:noProof/>
        </w:rPr>
      </w:pPr>
      <w:r>
        <w:t xml:space="preserve">In this contribution we discussed the UE identity used for calculating the paging occasions in NR. </w:t>
      </w:r>
      <w:r w:rsidR="008E065E">
        <w:t xml:space="preserve">In section </w:t>
      </w:r>
      <w:r w:rsidR="008E065E" w:rsidRPr="00CE0424">
        <w:rPr>
          <w:highlight w:val="cyan"/>
        </w:rPr>
        <w:fldChar w:fldCharType="begin"/>
      </w:r>
      <w:r w:rsidR="008E065E" w:rsidRPr="00CE0424">
        <w:instrText xml:space="preserve"> REF _Ref178064866 \r \h </w:instrText>
      </w:r>
      <w:r w:rsidR="008E065E" w:rsidRPr="00CE0424">
        <w:rPr>
          <w:highlight w:val="cyan"/>
        </w:rPr>
      </w:r>
      <w:r w:rsidR="008E065E" w:rsidRPr="00CE0424">
        <w:rPr>
          <w:highlight w:val="cyan"/>
        </w:rPr>
        <w:fldChar w:fldCharType="separate"/>
      </w:r>
      <w:r w:rsidR="00022A73">
        <w:t>2</w:t>
      </w:r>
      <w:r w:rsidR="008E065E" w:rsidRPr="00CE0424">
        <w:rPr>
          <w:highlight w:val="cyan"/>
        </w:rPr>
        <w:fldChar w:fldCharType="end"/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14:paraId="3EA0B589" w14:textId="77777777" w:rsidR="00555714" w:rsidRDefault="0055571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Using IMSI as UE identity to calculate the paging occasion poses a potential privacy risk.</w:t>
      </w:r>
    </w:p>
    <w:p w14:paraId="366129BA" w14:textId="77777777" w:rsidR="00555714" w:rsidRDefault="0055571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IMSI privacy is one of the main security requirements in 5GS and SA3 has made additional efforts to ensure IMSI is not exposed on the air interface.</w:t>
      </w:r>
    </w:p>
    <w:p w14:paraId="488AA00F" w14:textId="77777777" w:rsidR="00555714" w:rsidRDefault="0055571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Unlike in EPS, IMSI based paging is not supported in 5GS which means it is possible to use 5G-S-TMSI instead of IMSI as UE identity to calculate the paging occasion.</w:t>
      </w:r>
    </w:p>
    <w:p w14:paraId="19D709B6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80410FD" w14:textId="77777777" w:rsidR="00555714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22A7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F0C856F" w14:textId="77777777" w:rsidR="00555714" w:rsidRDefault="0055571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5G-S-TMSI is used as UE identity for calculating the paging occasion.</w:t>
      </w:r>
    </w:p>
    <w:p w14:paraId="661CE0D4" w14:textId="6503C96E" w:rsidR="0062690C" w:rsidRDefault="008E065E" w:rsidP="00BE41AA">
      <w:pPr>
        <w:rPr>
          <w:b/>
          <w:bCs/>
        </w:rPr>
      </w:pPr>
      <w:r>
        <w:rPr>
          <w:b/>
          <w:bCs/>
        </w:rPr>
        <w:fldChar w:fldCharType="end"/>
      </w:r>
    </w:p>
    <w:p w14:paraId="5D536583" w14:textId="75A236B6" w:rsidR="00C166AC" w:rsidRPr="00BE3DF1" w:rsidRDefault="00BE3DF1" w:rsidP="00BE41AA">
      <w:r>
        <w:t xml:space="preserve">A CR for TS 38.304 implementing the above proposal is provided in </w:t>
      </w:r>
      <w:r>
        <w:fldChar w:fldCharType="begin"/>
      </w:r>
      <w:r>
        <w:instrText xml:space="preserve"> REF _Ref517291539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p w14:paraId="5DC58F68" w14:textId="77777777" w:rsidR="00F507D1" w:rsidRPr="00CE0424" w:rsidRDefault="00F507D1" w:rsidP="00CE0424">
      <w:pPr>
        <w:pStyle w:val="Heading1"/>
      </w:pPr>
      <w:bookmarkStart w:id="24" w:name="_In-sequence_SDU_delivery"/>
      <w:bookmarkEnd w:id="24"/>
      <w:r w:rsidRPr="00CE0424">
        <w:t>References</w:t>
      </w:r>
    </w:p>
    <w:p w14:paraId="12B40226" w14:textId="01830EC7" w:rsidR="00E661AB" w:rsidRDefault="00E661AB" w:rsidP="00B0695F">
      <w:pPr>
        <w:pStyle w:val="Reference"/>
      </w:pPr>
      <w:bookmarkStart w:id="25" w:name="_Ref516753329"/>
      <w:bookmarkStart w:id="26" w:name="_Ref516746945"/>
      <w:bookmarkStart w:id="27" w:name="_Ref174151459"/>
      <w:bookmarkStart w:id="28" w:name="_Ref189809556"/>
      <w:r>
        <w:t>TS 38.304 UE procedures in idle mode</w:t>
      </w:r>
      <w:bookmarkEnd w:id="25"/>
      <w:r w:rsidR="00006A64">
        <w:t>, v15.0.0</w:t>
      </w:r>
    </w:p>
    <w:p w14:paraId="270874E5" w14:textId="0380823D" w:rsidR="000141C3" w:rsidRDefault="00246EF4" w:rsidP="00B0695F">
      <w:pPr>
        <w:pStyle w:val="Reference"/>
      </w:pPr>
      <w:hyperlink r:id="rId14" w:history="1">
        <w:r w:rsidR="000141C3">
          <w:rPr>
            <w:rStyle w:val="Hyperlink"/>
          </w:rPr>
          <w:t>R2-1806654</w:t>
        </w:r>
      </w:hyperlink>
      <w:r w:rsidR="000141C3">
        <w:t xml:space="preserve">, </w:t>
      </w:r>
      <w:r w:rsidR="000141C3">
        <w:rPr>
          <w:rFonts w:cs="Arial"/>
          <w:bCs/>
          <w:lang w:val="en-US"/>
        </w:rPr>
        <w:t>Reply LS on paging with IMSI/SUCI in 5GS, SA2</w:t>
      </w:r>
      <w:bookmarkEnd w:id="26"/>
    </w:p>
    <w:bookmarkStart w:id="29" w:name="_Ref516735804"/>
    <w:bookmarkEnd w:id="27"/>
    <w:bookmarkEnd w:id="28"/>
    <w:p w14:paraId="67F542B3" w14:textId="1A03B94F" w:rsidR="000141C3" w:rsidRDefault="0005540F" w:rsidP="000141C3">
      <w:pPr>
        <w:pStyle w:val="Reference"/>
        <w:rPr>
          <w:lang w:eastAsia="en-GB"/>
        </w:rPr>
      </w:pPr>
      <w:r>
        <w:lastRenderedPageBreak/>
        <w:fldChar w:fldCharType="begin"/>
      </w:r>
      <w:r>
        <w:instrText xml:space="preserve"> HYPERLINK "http://www.3gpp.org/ftp/tsg_ran/WG2_RL2/TSGR2_94/LSout/R2-164582.zip" </w:instrText>
      </w:r>
      <w:r>
        <w:fldChar w:fldCharType="separate"/>
      </w:r>
      <w:r w:rsidR="000141C3" w:rsidRPr="0005540F">
        <w:rPr>
          <w:rStyle w:val="Hyperlink"/>
        </w:rPr>
        <w:t>R2-164582</w:t>
      </w:r>
      <w:r>
        <w:fldChar w:fldCharType="end"/>
      </w:r>
      <w:r w:rsidR="000141C3">
        <w:t xml:space="preserve">, LS on </w:t>
      </w:r>
      <w:proofErr w:type="spellStart"/>
      <w:r w:rsidR="000141C3">
        <w:t>eDRX</w:t>
      </w:r>
      <w:proofErr w:type="spellEnd"/>
      <w:r w:rsidR="000141C3">
        <w:t xml:space="preserve"> </w:t>
      </w:r>
      <w:r w:rsidR="000141C3">
        <w:rPr>
          <w:lang w:eastAsia="ja-JP"/>
        </w:rPr>
        <w:t>paging timing calculation and security concern, RAN2</w:t>
      </w:r>
      <w:bookmarkEnd w:id="29"/>
    </w:p>
    <w:bookmarkStart w:id="30" w:name="_Ref516735805"/>
    <w:p w14:paraId="1CDF41ED" w14:textId="42111C57" w:rsidR="00CB6ECA" w:rsidRDefault="0005540F" w:rsidP="0005540F">
      <w:pPr>
        <w:pStyle w:val="Reference"/>
        <w:rPr>
          <w:lang w:eastAsia="en-GB"/>
        </w:rPr>
      </w:pPr>
      <w:r>
        <w:rPr>
          <w:bCs/>
        </w:rPr>
        <w:fldChar w:fldCharType="begin"/>
      </w:r>
      <w:r>
        <w:rPr>
          <w:bCs/>
        </w:rPr>
        <w:instrText xml:space="preserve"> HYPERLINK "http://www.3gpp.org/ftp/tsg_ran/WG2_RL2/TSGR2_95/Docs/R2-164637.zip" </w:instrText>
      </w:r>
      <w:r>
        <w:rPr>
          <w:bCs/>
        </w:rPr>
        <w:fldChar w:fldCharType="separate"/>
      </w:r>
      <w:r w:rsidRPr="0005540F">
        <w:rPr>
          <w:rStyle w:val="Hyperlink"/>
          <w:bCs/>
        </w:rPr>
        <w:t>R2-164637</w:t>
      </w:r>
      <w:r>
        <w:rPr>
          <w:bCs/>
        </w:rPr>
        <w:fldChar w:fldCharType="end"/>
      </w:r>
      <w:r>
        <w:rPr>
          <w:bCs/>
        </w:rPr>
        <w:t>,</w:t>
      </w:r>
      <w:r>
        <w:t xml:space="preserve"> Reply LS to R2-164582 on </w:t>
      </w:r>
      <w:proofErr w:type="spellStart"/>
      <w:r>
        <w:t>eDRX</w:t>
      </w:r>
      <w:proofErr w:type="spellEnd"/>
      <w:r>
        <w:t xml:space="preserve"> paging timing calculation and security concern, SA3</w:t>
      </w:r>
      <w:bookmarkEnd w:id="30"/>
    </w:p>
    <w:bookmarkStart w:id="31" w:name="_Ref517291539"/>
    <w:p w14:paraId="257911B2" w14:textId="0961F5E3" w:rsidR="00E80EC1" w:rsidRPr="00CE0424" w:rsidRDefault="007C5E73" w:rsidP="002617EA">
      <w:pPr>
        <w:pStyle w:val="Reference"/>
        <w:rPr>
          <w:lang w:eastAsia="en-GB"/>
        </w:rPr>
      </w:pPr>
      <w:r>
        <w:rPr>
          <w:lang w:eastAsia="en-GB"/>
        </w:rPr>
        <w:fldChar w:fldCharType="begin"/>
      </w:r>
      <w:r>
        <w:rPr>
          <w:lang w:eastAsia="en-GB"/>
        </w:rPr>
        <w:instrText xml:space="preserve"> HYPERLINK "http://www.3gpp.org/ftp/tsg_ran/WG2_RL2/TSGR2_AHs/2018_07_NR/Docs/R2-1809622.zip" </w:instrText>
      </w:r>
      <w:r>
        <w:rPr>
          <w:lang w:eastAsia="en-GB"/>
        </w:rPr>
      </w:r>
      <w:r>
        <w:rPr>
          <w:lang w:eastAsia="en-GB"/>
        </w:rPr>
        <w:fldChar w:fldCharType="separate"/>
      </w:r>
      <w:r w:rsidR="002617EA" w:rsidRPr="007C5E73">
        <w:rPr>
          <w:rStyle w:val="Hyperlink"/>
          <w:lang w:eastAsia="en-GB"/>
        </w:rPr>
        <w:t>R2-1809622</w:t>
      </w:r>
      <w:r>
        <w:rPr>
          <w:lang w:eastAsia="en-GB"/>
        </w:rPr>
        <w:fldChar w:fldCharType="end"/>
      </w:r>
      <w:r w:rsidR="002617EA">
        <w:rPr>
          <w:lang w:eastAsia="en-GB"/>
        </w:rPr>
        <w:t xml:space="preserve">, </w:t>
      </w:r>
      <w:r w:rsidR="002617EA" w:rsidRPr="002617EA">
        <w:rPr>
          <w:lang w:eastAsia="en-GB"/>
        </w:rPr>
        <w:t>Correction to the UE identity for PO calculation</w:t>
      </w:r>
      <w:r w:rsidR="002617EA">
        <w:rPr>
          <w:lang w:eastAsia="en-GB"/>
        </w:rPr>
        <w:t>, Ericsson</w:t>
      </w:r>
      <w:bookmarkEnd w:id="31"/>
    </w:p>
    <w:sectPr w:rsidR="00E80EC1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F72B1" w14:textId="77777777" w:rsidR="00246EF4" w:rsidRDefault="00246EF4">
      <w:r>
        <w:separator/>
      </w:r>
    </w:p>
  </w:endnote>
  <w:endnote w:type="continuationSeparator" w:id="0">
    <w:p w14:paraId="57CDD5CA" w14:textId="77777777" w:rsidR="00246EF4" w:rsidRDefault="0024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CD6D3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DE59B" w14:textId="77777777" w:rsidR="00246EF4" w:rsidRDefault="00246EF4">
      <w:r>
        <w:separator/>
      </w:r>
    </w:p>
  </w:footnote>
  <w:footnote w:type="continuationSeparator" w:id="0">
    <w:p w14:paraId="30D72060" w14:textId="77777777" w:rsidR="00246EF4" w:rsidRDefault="00246EF4">
      <w:r>
        <w:continuationSeparator/>
      </w:r>
    </w:p>
  </w:footnote>
  <w:footnote w:id="1">
    <w:p w14:paraId="4C7E0B2F" w14:textId="4C7B4E92" w:rsidR="004A637F" w:rsidRPr="004A637F" w:rsidRDefault="004A637F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>
        <w:t xml:space="preserve"> </w:t>
      </w:r>
      <w:r w:rsidR="00CA735D">
        <w:t xml:space="preserve">In EPS, </w:t>
      </w:r>
      <w:r>
        <w:rPr>
          <w:lang w:val="sv-SE"/>
        </w:rPr>
        <w:t xml:space="preserve">IMSI </w:t>
      </w:r>
      <w:proofErr w:type="spellStart"/>
      <w:r>
        <w:rPr>
          <w:lang w:val="sv-SE"/>
        </w:rPr>
        <w:t>based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paging</w:t>
      </w:r>
      <w:proofErr w:type="spellEnd"/>
      <w:r w:rsidR="002479EF">
        <w:rPr>
          <w:lang w:val="sv-SE"/>
        </w:rPr>
        <w:t xml:space="preserve"> </w:t>
      </w:r>
      <w:proofErr w:type="spellStart"/>
      <w:r w:rsidR="002479EF">
        <w:rPr>
          <w:lang w:val="sv-SE"/>
        </w:rPr>
        <w:t>can</w:t>
      </w:r>
      <w:proofErr w:type="spellEnd"/>
      <w:r w:rsidR="002479EF">
        <w:rPr>
          <w:lang w:val="sv-SE"/>
        </w:rPr>
        <w:t xml:space="preserve"> be </w:t>
      </w:r>
      <w:proofErr w:type="spellStart"/>
      <w:r w:rsidR="002479EF">
        <w:rPr>
          <w:lang w:val="sv-SE"/>
        </w:rPr>
        <w:t>used</w:t>
      </w:r>
      <w:proofErr w:type="spellEnd"/>
      <w:r w:rsidR="002479EF">
        <w:rPr>
          <w:lang w:val="sv-SE"/>
        </w:rPr>
        <w:t xml:space="preserve"> </w:t>
      </w:r>
      <w:r w:rsidR="0092156A">
        <w:rPr>
          <w:lang w:val="sv-SE"/>
        </w:rPr>
        <w:t xml:space="preserve">to </w:t>
      </w:r>
      <w:proofErr w:type="spellStart"/>
      <w:r w:rsidR="0092156A">
        <w:rPr>
          <w:lang w:val="sv-SE"/>
        </w:rPr>
        <w:t>reach</w:t>
      </w:r>
      <w:proofErr w:type="spellEnd"/>
      <w:r w:rsidR="0092156A">
        <w:rPr>
          <w:lang w:val="sv-SE"/>
        </w:rPr>
        <w:t xml:space="preserve"> the UE </w:t>
      </w:r>
      <w:proofErr w:type="spellStart"/>
      <w:r w:rsidR="00192605">
        <w:rPr>
          <w:lang w:val="sv-SE"/>
        </w:rPr>
        <w:t>when</w:t>
      </w:r>
      <w:proofErr w:type="spellEnd"/>
      <w:r w:rsidR="00192605">
        <w:rPr>
          <w:lang w:val="sv-SE"/>
        </w:rPr>
        <w:t xml:space="preserve"> the</w:t>
      </w:r>
      <w:r w:rsidR="00A55DE9">
        <w:rPr>
          <w:lang w:val="sv-SE"/>
        </w:rPr>
        <w:t xml:space="preserve"> UE </w:t>
      </w:r>
      <w:proofErr w:type="spellStart"/>
      <w:r w:rsidR="00A55DE9">
        <w:rPr>
          <w:lang w:val="sv-SE"/>
        </w:rPr>
        <w:t>context</w:t>
      </w:r>
      <w:proofErr w:type="spellEnd"/>
      <w:r w:rsidR="00306226">
        <w:rPr>
          <w:lang w:val="sv-SE"/>
        </w:rPr>
        <w:t xml:space="preserve"> is </w:t>
      </w:r>
      <w:proofErr w:type="spellStart"/>
      <w:r w:rsidR="00306226">
        <w:rPr>
          <w:lang w:val="sv-SE"/>
        </w:rPr>
        <w:t>lost</w:t>
      </w:r>
      <w:proofErr w:type="spellEnd"/>
      <w:r w:rsidR="00306226">
        <w:rPr>
          <w:lang w:val="sv-SE"/>
        </w:rPr>
        <w:t xml:space="preserve"> </w:t>
      </w:r>
      <w:proofErr w:type="spellStart"/>
      <w:r w:rsidR="00306226">
        <w:rPr>
          <w:lang w:val="sv-SE"/>
        </w:rPr>
        <w:t>due</w:t>
      </w:r>
      <w:proofErr w:type="spellEnd"/>
      <w:r w:rsidR="00306226">
        <w:rPr>
          <w:lang w:val="sv-SE"/>
        </w:rPr>
        <w:t xml:space="preserve"> to </w:t>
      </w:r>
      <w:proofErr w:type="spellStart"/>
      <w:r w:rsidR="00306226">
        <w:rPr>
          <w:lang w:val="sv-SE"/>
        </w:rPr>
        <w:t>e.g</w:t>
      </w:r>
      <w:proofErr w:type="spellEnd"/>
      <w:r w:rsidR="00306226">
        <w:rPr>
          <w:lang w:val="sv-SE"/>
        </w:rPr>
        <w:t xml:space="preserve">. an MME </w:t>
      </w:r>
      <w:proofErr w:type="spellStart"/>
      <w:r w:rsidR="00306226">
        <w:rPr>
          <w:lang w:val="sv-SE"/>
        </w:rPr>
        <w:t>resta</w:t>
      </w:r>
      <w:r w:rsidR="009D5150">
        <w:rPr>
          <w:lang w:val="sv-SE"/>
        </w:rPr>
        <w:t>rt</w:t>
      </w:r>
      <w:proofErr w:type="spellEnd"/>
      <w:r w:rsidR="009D5150">
        <w:rPr>
          <w:lang w:val="sv-SE"/>
        </w:rPr>
        <w:t xml:space="preserve"> </w:t>
      </w:r>
      <w:proofErr w:type="spellStart"/>
      <w:r w:rsidR="009D5150">
        <w:rPr>
          <w:lang w:val="sv-SE"/>
        </w:rPr>
        <w:t>without</w:t>
      </w:r>
      <w:proofErr w:type="spellEnd"/>
      <w:r w:rsidR="00226FEC">
        <w:rPr>
          <w:lang w:val="sv-SE"/>
        </w:rPr>
        <w:t xml:space="preserve"> </w:t>
      </w:r>
      <w:proofErr w:type="spellStart"/>
      <w:r w:rsidR="00226FEC">
        <w:rPr>
          <w:lang w:val="sv-SE"/>
        </w:rPr>
        <w:t>having</w:t>
      </w:r>
      <w:proofErr w:type="spellEnd"/>
      <w:r w:rsidR="00226FEC">
        <w:rPr>
          <w:lang w:val="sv-SE"/>
        </w:rPr>
        <w:t xml:space="preserve"> to </w:t>
      </w:r>
      <w:proofErr w:type="spellStart"/>
      <w:r w:rsidR="00226FEC">
        <w:rPr>
          <w:lang w:val="sv-SE"/>
        </w:rPr>
        <w:t>wait</w:t>
      </w:r>
      <w:proofErr w:type="spellEnd"/>
      <w:r w:rsidR="00226FEC">
        <w:rPr>
          <w:lang w:val="sv-SE"/>
        </w:rPr>
        <w:t xml:space="preserve"> </w:t>
      </w:r>
      <w:proofErr w:type="spellStart"/>
      <w:r w:rsidR="00226FEC">
        <w:rPr>
          <w:lang w:val="sv-SE"/>
        </w:rPr>
        <w:t>until</w:t>
      </w:r>
      <w:proofErr w:type="spellEnd"/>
      <w:r w:rsidR="00226FEC">
        <w:rPr>
          <w:lang w:val="sv-SE"/>
        </w:rPr>
        <w:t xml:space="preserve"> the </w:t>
      </w:r>
      <w:proofErr w:type="spellStart"/>
      <w:r w:rsidR="00226FEC">
        <w:rPr>
          <w:lang w:val="sv-SE"/>
        </w:rPr>
        <w:t>periodic</w:t>
      </w:r>
      <w:proofErr w:type="spellEnd"/>
      <w:r w:rsidR="00226FEC">
        <w:rPr>
          <w:lang w:val="sv-SE"/>
        </w:rPr>
        <w:t xml:space="preserve"> TAU timer </w:t>
      </w:r>
      <w:proofErr w:type="spellStart"/>
      <w:r w:rsidR="00226FEC">
        <w:rPr>
          <w:lang w:val="sv-SE"/>
        </w:rPr>
        <w:t>expires</w:t>
      </w:r>
      <w:proofErr w:type="spellEnd"/>
      <w:r w:rsidR="00DA5283">
        <w:rPr>
          <w:lang w:val="sv-SE"/>
        </w:rPr>
        <w:t xml:space="preserve">. </w:t>
      </w:r>
      <w:r w:rsidR="00CA735D">
        <w:rPr>
          <w:lang w:val="sv-SE"/>
        </w:rPr>
        <w:t xml:space="preserve">In 5GS, </w:t>
      </w:r>
      <w:proofErr w:type="spellStart"/>
      <w:r w:rsidR="0017428E">
        <w:rPr>
          <w:lang w:val="sv-SE"/>
        </w:rPr>
        <w:t>however</w:t>
      </w:r>
      <w:proofErr w:type="spellEnd"/>
      <w:r w:rsidR="0017428E">
        <w:rPr>
          <w:lang w:val="sv-SE"/>
        </w:rPr>
        <w:t xml:space="preserve">, </w:t>
      </w:r>
      <w:bookmarkStart w:id="13" w:name="_GoBack"/>
      <w:bookmarkEnd w:id="13"/>
      <w:r w:rsidR="00716D5B">
        <w:rPr>
          <w:lang w:val="sv-SE"/>
        </w:rPr>
        <w:t xml:space="preserve">IMSI </w:t>
      </w:r>
      <w:proofErr w:type="spellStart"/>
      <w:r w:rsidR="00716D5B">
        <w:rPr>
          <w:lang w:val="sv-SE"/>
        </w:rPr>
        <w:t>based</w:t>
      </w:r>
      <w:proofErr w:type="spellEnd"/>
      <w:r w:rsidR="00716D5B">
        <w:rPr>
          <w:lang w:val="sv-SE"/>
        </w:rPr>
        <w:t xml:space="preserve"> </w:t>
      </w:r>
      <w:proofErr w:type="spellStart"/>
      <w:r w:rsidR="00716D5B">
        <w:rPr>
          <w:lang w:val="sv-SE"/>
        </w:rPr>
        <w:t>paging</w:t>
      </w:r>
      <w:proofErr w:type="spellEnd"/>
      <w:r w:rsidR="00716D5B">
        <w:rPr>
          <w:lang w:val="sv-SE"/>
        </w:rPr>
        <w:t xml:space="preserve"> is not</w:t>
      </w:r>
      <w:r w:rsidR="009D5150">
        <w:rPr>
          <w:lang w:val="sv-SE"/>
        </w:rPr>
        <w:t xml:space="preserve"> </w:t>
      </w:r>
      <w:proofErr w:type="spellStart"/>
      <w:r w:rsidR="009D5150">
        <w:rPr>
          <w:lang w:val="sv-SE"/>
        </w:rPr>
        <w:t>considered</w:t>
      </w:r>
      <w:proofErr w:type="spellEnd"/>
      <w:r w:rsidR="00716D5B">
        <w:rPr>
          <w:lang w:val="sv-SE"/>
        </w:rPr>
        <w:t xml:space="preserve"> </w:t>
      </w:r>
      <w:proofErr w:type="spellStart"/>
      <w:r w:rsidR="00716D5B">
        <w:rPr>
          <w:lang w:val="sv-SE"/>
        </w:rPr>
        <w:t>needed</w:t>
      </w:r>
      <w:proofErr w:type="spellEnd"/>
      <w:r w:rsidR="00716D5B">
        <w:rPr>
          <w:lang w:val="sv-SE"/>
        </w:rPr>
        <w:t xml:space="preserve"> </w:t>
      </w:r>
      <w:proofErr w:type="spellStart"/>
      <w:r w:rsidR="00716D5B">
        <w:rPr>
          <w:lang w:val="sv-SE"/>
        </w:rPr>
        <w:t>since</w:t>
      </w:r>
      <w:proofErr w:type="spellEnd"/>
      <w:r w:rsidR="00716D5B">
        <w:rPr>
          <w:lang w:val="sv-SE"/>
        </w:rPr>
        <w:t xml:space="preserve"> </w:t>
      </w:r>
      <w:r w:rsidR="00DE560C">
        <w:rPr>
          <w:lang w:val="sv-SE"/>
        </w:rPr>
        <w:t xml:space="preserve">the UE </w:t>
      </w:r>
      <w:proofErr w:type="spellStart"/>
      <w:r w:rsidR="00DE560C">
        <w:rPr>
          <w:lang w:val="sv-SE"/>
        </w:rPr>
        <w:t>context</w:t>
      </w:r>
      <w:proofErr w:type="spellEnd"/>
      <w:r w:rsidR="00DE560C">
        <w:rPr>
          <w:lang w:val="sv-SE"/>
        </w:rPr>
        <w:t xml:space="preserve"> is </w:t>
      </w:r>
      <w:proofErr w:type="spellStart"/>
      <w:r w:rsidR="00716D5B">
        <w:rPr>
          <w:lang w:val="sv-SE"/>
        </w:rPr>
        <w:t>assumed</w:t>
      </w:r>
      <w:proofErr w:type="spellEnd"/>
      <w:r w:rsidR="00716D5B">
        <w:rPr>
          <w:lang w:val="sv-SE"/>
        </w:rPr>
        <w:t xml:space="preserve"> </w:t>
      </w:r>
      <w:r w:rsidR="00DE560C">
        <w:rPr>
          <w:lang w:val="sv-SE"/>
        </w:rPr>
        <w:t>to be</w:t>
      </w:r>
      <w:r w:rsidR="00716D5B">
        <w:rPr>
          <w:lang w:val="sv-SE"/>
        </w:rPr>
        <w:t xml:space="preserve"> </w:t>
      </w:r>
      <w:proofErr w:type="spellStart"/>
      <w:r w:rsidR="00716D5B">
        <w:rPr>
          <w:lang w:val="sv-SE"/>
        </w:rPr>
        <w:t>stored</w:t>
      </w:r>
      <w:proofErr w:type="spellEnd"/>
      <w:r w:rsidR="00716D5B">
        <w:rPr>
          <w:lang w:val="sv-SE"/>
        </w:rPr>
        <w:t xml:space="preserve"> in </w:t>
      </w:r>
      <w:proofErr w:type="spellStart"/>
      <w:r w:rsidR="00190E78">
        <w:rPr>
          <w:lang w:val="sv-SE"/>
        </w:rPr>
        <w:t>secure</w:t>
      </w:r>
      <w:proofErr w:type="spellEnd"/>
      <w:r w:rsidR="00190E78">
        <w:rPr>
          <w:lang w:val="sv-SE"/>
        </w:rPr>
        <w:t xml:space="preserve"> </w:t>
      </w:r>
      <w:proofErr w:type="spellStart"/>
      <w:r w:rsidR="00190E78">
        <w:rPr>
          <w:lang w:val="sv-SE"/>
        </w:rPr>
        <w:t>storage</w:t>
      </w:r>
      <w:proofErr w:type="spellEnd"/>
      <w:r w:rsidR="00190E78">
        <w:rPr>
          <w:lang w:val="sv-S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D0FA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3C7488"/>
    <w:multiLevelType w:val="hybridMultilevel"/>
    <w:tmpl w:val="BDDAED9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B9D3AFD"/>
    <w:multiLevelType w:val="hybridMultilevel"/>
    <w:tmpl w:val="C1021A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E30F4"/>
    <w:multiLevelType w:val="hybridMultilevel"/>
    <w:tmpl w:val="0A1C236A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476B9"/>
    <w:multiLevelType w:val="hybridMultilevel"/>
    <w:tmpl w:val="A51A859A"/>
    <w:lvl w:ilvl="0" w:tplc="07687AC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B169F"/>
    <w:multiLevelType w:val="hybridMultilevel"/>
    <w:tmpl w:val="09D823A8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8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5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9"/>
  </w:num>
  <w:num w:numId="2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73"/>
    <w:rsid w:val="000006E1"/>
    <w:rsid w:val="00002A37"/>
    <w:rsid w:val="000039F4"/>
    <w:rsid w:val="00006446"/>
    <w:rsid w:val="00006896"/>
    <w:rsid w:val="00006A64"/>
    <w:rsid w:val="00007CDC"/>
    <w:rsid w:val="00011B28"/>
    <w:rsid w:val="000141C3"/>
    <w:rsid w:val="000151AE"/>
    <w:rsid w:val="00015D15"/>
    <w:rsid w:val="0001791A"/>
    <w:rsid w:val="00022A73"/>
    <w:rsid w:val="0002564D"/>
    <w:rsid w:val="00025ECA"/>
    <w:rsid w:val="000325B8"/>
    <w:rsid w:val="0003275F"/>
    <w:rsid w:val="00034C15"/>
    <w:rsid w:val="00036BA1"/>
    <w:rsid w:val="000422E2"/>
    <w:rsid w:val="00042F22"/>
    <w:rsid w:val="000444EF"/>
    <w:rsid w:val="00044C53"/>
    <w:rsid w:val="00052A07"/>
    <w:rsid w:val="000534E3"/>
    <w:rsid w:val="0005540F"/>
    <w:rsid w:val="0005606A"/>
    <w:rsid w:val="00057117"/>
    <w:rsid w:val="000616E7"/>
    <w:rsid w:val="000632AC"/>
    <w:rsid w:val="0006487E"/>
    <w:rsid w:val="0006519C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1B9"/>
    <w:rsid w:val="000D0D07"/>
    <w:rsid w:val="000D4797"/>
    <w:rsid w:val="000D6885"/>
    <w:rsid w:val="000D7056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91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1D4"/>
    <w:rsid w:val="00151D68"/>
    <w:rsid w:val="00151E23"/>
    <w:rsid w:val="001526E0"/>
    <w:rsid w:val="001551B5"/>
    <w:rsid w:val="00157E8E"/>
    <w:rsid w:val="001659C1"/>
    <w:rsid w:val="00173A8E"/>
    <w:rsid w:val="0017428E"/>
    <w:rsid w:val="00177795"/>
    <w:rsid w:val="0018143F"/>
    <w:rsid w:val="001831A3"/>
    <w:rsid w:val="00190AC1"/>
    <w:rsid w:val="00190E78"/>
    <w:rsid w:val="00190F23"/>
    <w:rsid w:val="00192605"/>
    <w:rsid w:val="0019341A"/>
    <w:rsid w:val="00197DF9"/>
    <w:rsid w:val="001A04DF"/>
    <w:rsid w:val="001A1987"/>
    <w:rsid w:val="001A2564"/>
    <w:rsid w:val="001A6173"/>
    <w:rsid w:val="001A6CBA"/>
    <w:rsid w:val="001B0292"/>
    <w:rsid w:val="001B0D97"/>
    <w:rsid w:val="001B10E2"/>
    <w:rsid w:val="001B5A5D"/>
    <w:rsid w:val="001B6222"/>
    <w:rsid w:val="001C1CE5"/>
    <w:rsid w:val="001C27DD"/>
    <w:rsid w:val="001C3D2A"/>
    <w:rsid w:val="001D51BA"/>
    <w:rsid w:val="001D6342"/>
    <w:rsid w:val="001D6609"/>
    <w:rsid w:val="001D6C67"/>
    <w:rsid w:val="001D6D53"/>
    <w:rsid w:val="001E58E2"/>
    <w:rsid w:val="001E7AED"/>
    <w:rsid w:val="001F3916"/>
    <w:rsid w:val="001F54C5"/>
    <w:rsid w:val="001F662C"/>
    <w:rsid w:val="001F7074"/>
    <w:rsid w:val="001F7083"/>
    <w:rsid w:val="00200490"/>
    <w:rsid w:val="00201F3A"/>
    <w:rsid w:val="00203F96"/>
    <w:rsid w:val="002042A7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FEC"/>
    <w:rsid w:val="00230765"/>
    <w:rsid w:val="002319E4"/>
    <w:rsid w:val="00235632"/>
    <w:rsid w:val="00235872"/>
    <w:rsid w:val="00241559"/>
    <w:rsid w:val="002435B3"/>
    <w:rsid w:val="002458EB"/>
    <w:rsid w:val="00246EF4"/>
    <w:rsid w:val="00247786"/>
    <w:rsid w:val="002479EF"/>
    <w:rsid w:val="002500C8"/>
    <w:rsid w:val="00256492"/>
    <w:rsid w:val="00257543"/>
    <w:rsid w:val="002617E7"/>
    <w:rsid w:val="002617E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567"/>
    <w:rsid w:val="00296F44"/>
    <w:rsid w:val="0029777D"/>
    <w:rsid w:val="002A055E"/>
    <w:rsid w:val="002A1D4E"/>
    <w:rsid w:val="002A2869"/>
    <w:rsid w:val="002B24D6"/>
    <w:rsid w:val="002B24E7"/>
    <w:rsid w:val="002C41E6"/>
    <w:rsid w:val="002D071A"/>
    <w:rsid w:val="002D34B2"/>
    <w:rsid w:val="002D7485"/>
    <w:rsid w:val="002D7637"/>
    <w:rsid w:val="002E17F2"/>
    <w:rsid w:val="002E7CAE"/>
    <w:rsid w:val="002F2771"/>
    <w:rsid w:val="002F37A9"/>
    <w:rsid w:val="00301CE6"/>
    <w:rsid w:val="0030256B"/>
    <w:rsid w:val="0030501F"/>
    <w:rsid w:val="00306226"/>
    <w:rsid w:val="00307220"/>
    <w:rsid w:val="00307BA1"/>
    <w:rsid w:val="00311702"/>
    <w:rsid w:val="00311E82"/>
    <w:rsid w:val="00313FD6"/>
    <w:rsid w:val="003143BD"/>
    <w:rsid w:val="00317A53"/>
    <w:rsid w:val="003203ED"/>
    <w:rsid w:val="00321EAC"/>
    <w:rsid w:val="00322C9F"/>
    <w:rsid w:val="00324D23"/>
    <w:rsid w:val="00331751"/>
    <w:rsid w:val="00333B1E"/>
    <w:rsid w:val="00334579"/>
    <w:rsid w:val="00335858"/>
    <w:rsid w:val="00336BDA"/>
    <w:rsid w:val="00342BD7"/>
    <w:rsid w:val="00343A07"/>
    <w:rsid w:val="00343DF3"/>
    <w:rsid w:val="00346DB5"/>
    <w:rsid w:val="003477B1"/>
    <w:rsid w:val="0035340F"/>
    <w:rsid w:val="0035491B"/>
    <w:rsid w:val="00357380"/>
    <w:rsid w:val="003602D9"/>
    <w:rsid w:val="003604CE"/>
    <w:rsid w:val="00370E47"/>
    <w:rsid w:val="00373386"/>
    <w:rsid w:val="003742AC"/>
    <w:rsid w:val="00377CE1"/>
    <w:rsid w:val="00385BF0"/>
    <w:rsid w:val="003939FF"/>
    <w:rsid w:val="00395EC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952"/>
    <w:rsid w:val="003C7806"/>
    <w:rsid w:val="003C7E15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35F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480"/>
    <w:rsid w:val="00452CAC"/>
    <w:rsid w:val="00457565"/>
    <w:rsid w:val="00457B71"/>
    <w:rsid w:val="004669E2"/>
    <w:rsid w:val="00470C31"/>
    <w:rsid w:val="004734D0"/>
    <w:rsid w:val="0047556B"/>
    <w:rsid w:val="00477768"/>
    <w:rsid w:val="004855E8"/>
    <w:rsid w:val="004922DD"/>
    <w:rsid w:val="00492BC5"/>
    <w:rsid w:val="004964F1"/>
    <w:rsid w:val="004A16BC"/>
    <w:rsid w:val="004A2B94"/>
    <w:rsid w:val="004A637F"/>
    <w:rsid w:val="004B12FB"/>
    <w:rsid w:val="004B3A5D"/>
    <w:rsid w:val="004B7C0C"/>
    <w:rsid w:val="004C2DB9"/>
    <w:rsid w:val="004C3898"/>
    <w:rsid w:val="004C5BD5"/>
    <w:rsid w:val="004D0084"/>
    <w:rsid w:val="004D36B1"/>
    <w:rsid w:val="004D571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53E"/>
    <w:rsid w:val="00506557"/>
    <w:rsid w:val="0050677A"/>
    <w:rsid w:val="005108D8"/>
    <w:rsid w:val="005116F9"/>
    <w:rsid w:val="005153A7"/>
    <w:rsid w:val="005219CF"/>
    <w:rsid w:val="00530A51"/>
    <w:rsid w:val="00531363"/>
    <w:rsid w:val="00534B59"/>
    <w:rsid w:val="00536759"/>
    <w:rsid w:val="00537C62"/>
    <w:rsid w:val="00546970"/>
    <w:rsid w:val="00554E19"/>
    <w:rsid w:val="00555714"/>
    <w:rsid w:val="0056121F"/>
    <w:rsid w:val="00572505"/>
    <w:rsid w:val="005811D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073"/>
    <w:rsid w:val="005B35D7"/>
    <w:rsid w:val="005B392A"/>
    <w:rsid w:val="005B3AA3"/>
    <w:rsid w:val="005B591A"/>
    <w:rsid w:val="005B6F83"/>
    <w:rsid w:val="005C48A0"/>
    <w:rsid w:val="005C74FB"/>
    <w:rsid w:val="005C7EEF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D68"/>
    <w:rsid w:val="0062690C"/>
    <w:rsid w:val="0062782A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648"/>
    <w:rsid w:val="00695FC2"/>
    <w:rsid w:val="00696949"/>
    <w:rsid w:val="00697052"/>
    <w:rsid w:val="006A46FB"/>
    <w:rsid w:val="006A5E28"/>
    <w:rsid w:val="006A697B"/>
    <w:rsid w:val="006A7A5F"/>
    <w:rsid w:val="006A7AFF"/>
    <w:rsid w:val="006B1816"/>
    <w:rsid w:val="006B2099"/>
    <w:rsid w:val="006B50CF"/>
    <w:rsid w:val="006C03B8"/>
    <w:rsid w:val="006C315F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D5B"/>
    <w:rsid w:val="00726EA6"/>
    <w:rsid w:val="00727208"/>
    <w:rsid w:val="00727680"/>
    <w:rsid w:val="007348B1"/>
    <w:rsid w:val="007362A6"/>
    <w:rsid w:val="00736AC1"/>
    <w:rsid w:val="00736D7D"/>
    <w:rsid w:val="00740E58"/>
    <w:rsid w:val="00742CE1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E73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66F"/>
    <w:rsid w:val="00803FAE"/>
    <w:rsid w:val="00804C2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D31"/>
    <w:rsid w:val="00827D6F"/>
    <w:rsid w:val="00836864"/>
    <w:rsid w:val="008376AC"/>
    <w:rsid w:val="008444E8"/>
    <w:rsid w:val="00844E80"/>
    <w:rsid w:val="00846FE7"/>
    <w:rsid w:val="00854F97"/>
    <w:rsid w:val="00856911"/>
    <w:rsid w:val="008677FD"/>
    <w:rsid w:val="008706D4"/>
    <w:rsid w:val="00870F0F"/>
    <w:rsid w:val="00870F8A"/>
    <w:rsid w:val="008719A4"/>
    <w:rsid w:val="00871D23"/>
    <w:rsid w:val="00874312"/>
    <w:rsid w:val="0087437C"/>
    <w:rsid w:val="00875CD7"/>
    <w:rsid w:val="00876B4D"/>
    <w:rsid w:val="00877F18"/>
    <w:rsid w:val="00886CF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A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59"/>
    <w:rsid w:val="009053AA"/>
    <w:rsid w:val="00906939"/>
    <w:rsid w:val="00910B7D"/>
    <w:rsid w:val="00911DFB"/>
    <w:rsid w:val="00911EAC"/>
    <w:rsid w:val="009139D9"/>
    <w:rsid w:val="00914AD8"/>
    <w:rsid w:val="00914B0D"/>
    <w:rsid w:val="00914DB8"/>
    <w:rsid w:val="00916079"/>
    <w:rsid w:val="00917CE9"/>
    <w:rsid w:val="00920BF2"/>
    <w:rsid w:val="0092156A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1F4E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0D0"/>
    <w:rsid w:val="00980477"/>
    <w:rsid w:val="00985253"/>
    <w:rsid w:val="009853B3"/>
    <w:rsid w:val="00990630"/>
    <w:rsid w:val="00991761"/>
    <w:rsid w:val="009947D3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CAF"/>
    <w:rsid w:val="009B7E87"/>
    <w:rsid w:val="009C403E"/>
    <w:rsid w:val="009D133E"/>
    <w:rsid w:val="009D4FF0"/>
    <w:rsid w:val="009D5150"/>
    <w:rsid w:val="009D703C"/>
    <w:rsid w:val="009D718F"/>
    <w:rsid w:val="009E068F"/>
    <w:rsid w:val="009E14E0"/>
    <w:rsid w:val="009E35DB"/>
    <w:rsid w:val="009E47A3"/>
    <w:rsid w:val="009F08F3"/>
    <w:rsid w:val="009F344F"/>
    <w:rsid w:val="009F637B"/>
    <w:rsid w:val="00A03E0A"/>
    <w:rsid w:val="00A048A8"/>
    <w:rsid w:val="00A04F49"/>
    <w:rsid w:val="00A13E54"/>
    <w:rsid w:val="00A17F63"/>
    <w:rsid w:val="00A2052C"/>
    <w:rsid w:val="00A2193B"/>
    <w:rsid w:val="00A2351A"/>
    <w:rsid w:val="00A2480A"/>
    <w:rsid w:val="00A264A9"/>
    <w:rsid w:val="00A27785"/>
    <w:rsid w:val="00A30187"/>
    <w:rsid w:val="00A3448A"/>
    <w:rsid w:val="00A36297"/>
    <w:rsid w:val="00A41E2B"/>
    <w:rsid w:val="00A45B74"/>
    <w:rsid w:val="00A52E1D"/>
    <w:rsid w:val="00A55DE9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467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F91"/>
    <w:rsid w:val="00AC5A10"/>
    <w:rsid w:val="00AD0AA3"/>
    <w:rsid w:val="00AD3F94"/>
    <w:rsid w:val="00AD4A5A"/>
    <w:rsid w:val="00AD604A"/>
    <w:rsid w:val="00AE27AC"/>
    <w:rsid w:val="00AE3743"/>
    <w:rsid w:val="00AE40E0"/>
    <w:rsid w:val="00AE419A"/>
    <w:rsid w:val="00AE4DBA"/>
    <w:rsid w:val="00AE4F07"/>
    <w:rsid w:val="00AF1C5D"/>
    <w:rsid w:val="00AF42D7"/>
    <w:rsid w:val="00B006FE"/>
    <w:rsid w:val="00B007CB"/>
    <w:rsid w:val="00B00EC8"/>
    <w:rsid w:val="00B02AA9"/>
    <w:rsid w:val="00B02FA3"/>
    <w:rsid w:val="00B05084"/>
    <w:rsid w:val="00B0580D"/>
    <w:rsid w:val="00B0695F"/>
    <w:rsid w:val="00B157F9"/>
    <w:rsid w:val="00B20256"/>
    <w:rsid w:val="00B20D09"/>
    <w:rsid w:val="00B2442B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47D93"/>
    <w:rsid w:val="00B6188F"/>
    <w:rsid w:val="00B635A0"/>
    <w:rsid w:val="00B65C26"/>
    <w:rsid w:val="00B664C7"/>
    <w:rsid w:val="00B67874"/>
    <w:rsid w:val="00B739F6"/>
    <w:rsid w:val="00B81A6C"/>
    <w:rsid w:val="00B85DE5"/>
    <w:rsid w:val="00B90F73"/>
    <w:rsid w:val="00B93B59"/>
    <w:rsid w:val="00B9406A"/>
    <w:rsid w:val="00BA2280"/>
    <w:rsid w:val="00BA2A08"/>
    <w:rsid w:val="00BA36A7"/>
    <w:rsid w:val="00BA56D2"/>
    <w:rsid w:val="00BA76E0"/>
    <w:rsid w:val="00BB2A25"/>
    <w:rsid w:val="00BB4A80"/>
    <w:rsid w:val="00BB51E9"/>
    <w:rsid w:val="00BC0FDC"/>
    <w:rsid w:val="00BC3053"/>
    <w:rsid w:val="00BC4D2E"/>
    <w:rsid w:val="00BD2CC7"/>
    <w:rsid w:val="00BD48AC"/>
    <w:rsid w:val="00BD5F1A"/>
    <w:rsid w:val="00BE1234"/>
    <w:rsid w:val="00BE2FA6"/>
    <w:rsid w:val="00BE333F"/>
    <w:rsid w:val="00BE3DF1"/>
    <w:rsid w:val="00BE41AA"/>
    <w:rsid w:val="00BE7406"/>
    <w:rsid w:val="00BE7603"/>
    <w:rsid w:val="00BF3279"/>
    <w:rsid w:val="00BF3B64"/>
    <w:rsid w:val="00BF6322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6AC"/>
    <w:rsid w:val="00C24345"/>
    <w:rsid w:val="00C279B5"/>
    <w:rsid w:val="00C27C45"/>
    <w:rsid w:val="00C3719D"/>
    <w:rsid w:val="00C40C1B"/>
    <w:rsid w:val="00C44D8B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55E"/>
    <w:rsid w:val="00CA19BB"/>
    <w:rsid w:val="00CA1ED8"/>
    <w:rsid w:val="00CA1FC8"/>
    <w:rsid w:val="00CA57F8"/>
    <w:rsid w:val="00CA735D"/>
    <w:rsid w:val="00CB1F63"/>
    <w:rsid w:val="00CB685E"/>
    <w:rsid w:val="00CB6959"/>
    <w:rsid w:val="00CB6ECA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C33"/>
    <w:rsid w:val="00CE2B9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8F4"/>
    <w:rsid w:val="00D77B1D"/>
    <w:rsid w:val="00D8021F"/>
    <w:rsid w:val="00D80383"/>
    <w:rsid w:val="00D823C6"/>
    <w:rsid w:val="00D83B96"/>
    <w:rsid w:val="00D866EC"/>
    <w:rsid w:val="00D86CA3"/>
    <w:rsid w:val="00D871CE"/>
    <w:rsid w:val="00D9196D"/>
    <w:rsid w:val="00D92982"/>
    <w:rsid w:val="00DA305E"/>
    <w:rsid w:val="00DA5283"/>
    <w:rsid w:val="00DA5417"/>
    <w:rsid w:val="00DA56E8"/>
    <w:rsid w:val="00DB0A9F"/>
    <w:rsid w:val="00DB377D"/>
    <w:rsid w:val="00DC126D"/>
    <w:rsid w:val="00DC2D36"/>
    <w:rsid w:val="00DC53EF"/>
    <w:rsid w:val="00DE5608"/>
    <w:rsid w:val="00DE560C"/>
    <w:rsid w:val="00DE58D0"/>
    <w:rsid w:val="00DE654F"/>
    <w:rsid w:val="00DF0B6E"/>
    <w:rsid w:val="00DF15E0"/>
    <w:rsid w:val="00DF37A0"/>
    <w:rsid w:val="00E110E7"/>
    <w:rsid w:val="00E11B20"/>
    <w:rsid w:val="00E17FA2"/>
    <w:rsid w:val="00E209BB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1CB"/>
    <w:rsid w:val="00E5227E"/>
    <w:rsid w:val="00E53B75"/>
    <w:rsid w:val="00E54E3B"/>
    <w:rsid w:val="00E57565"/>
    <w:rsid w:val="00E63838"/>
    <w:rsid w:val="00E64434"/>
    <w:rsid w:val="00E661AB"/>
    <w:rsid w:val="00E67C51"/>
    <w:rsid w:val="00E72EFC"/>
    <w:rsid w:val="00E758EC"/>
    <w:rsid w:val="00E768A7"/>
    <w:rsid w:val="00E80EC1"/>
    <w:rsid w:val="00E8234C"/>
    <w:rsid w:val="00E83AA9"/>
    <w:rsid w:val="00E85928"/>
    <w:rsid w:val="00E87822"/>
    <w:rsid w:val="00E90395"/>
    <w:rsid w:val="00E90E49"/>
    <w:rsid w:val="00E917F9"/>
    <w:rsid w:val="00E91FFF"/>
    <w:rsid w:val="00E9291C"/>
    <w:rsid w:val="00E93FFE"/>
    <w:rsid w:val="00E94F8A"/>
    <w:rsid w:val="00EA5A2C"/>
    <w:rsid w:val="00EA7A41"/>
    <w:rsid w:val="00EB077B"/>
    <w:rsid w:val="00EB4EA2"/>
    <w:rsid w:val="00EC27C6"/>
    <w:rsid w:val="00EC4207"/>
    <w:rsid w:val="00EC44E7"/>
    <w:rsid w:val="00EC5653"/>
    <w:rsid w:val="00EC71CE"/>
    <w:rsid w:val="00ED1006"/>
    <w:rsid w:val="00EE5461"/>
    <w:rsid w:val="00EE7A55"/>
    <w:rsid w:val="00EF07F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CFD"/>
    <w:rsid w:val="00F209B7"/>
    <w:rsid w:val="00F2376F"/>
    <w:rsid w:val="00F243D8"/>
    <w:rsid w:val="00F245C7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F21"/>
    <w:rsid w:val="00F74BB9"/>
    <w:rsid w:val="00F75582"/>
    <w:rsid w:val="00F76EFA"/>
    <w:rsid w:val="00F804BE"/>
    <w:rsid w:val="00F817CE"/>
    <w:rsid w:val="00F820F9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91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7E7"/>
    <w:rsid w:val="00FE4C7B"/>
    <w:rsid w:val="00FE7336"/>
    <w:rsid w:val="00FE787C"/>
    <w:rsid w:val="00FF192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C22F8"/>
  <w15:chartTrackingRefBased/>
  <w15:docId w15:val="{8250E372-A9D6-40BE-9CE9-FFC4013B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33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733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733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338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338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33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33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33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33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33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33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386"/>
  </w:style>
  <w:style w:type="paragraph" w:styleId="TOC8">
    <w:name w:val="toc 8"/>
    <w:basedOn w:val="TOC1"/>
    <w:semiHidden/>
    <w:rsid w:val="0037338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338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733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338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338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3386"/>
    <w:pPr>
      <w:ind w:left="1418" w:hanging="1418"/>
    </w:pPr>
  </w:style>
  <w:style w:type="paragraph" w:styleId="TOC3">
    <w:name w:val="toc 3"/>
    <w:basedOn w:val="TOC2"/>
    <w:semiHidden/>
    <w:rsid w:val="00373386"/>
    <w:pPr>
      <w:ind w:left="1134" w:hanging="1134"/>
    </w:pPr>
  </w:style>
  <w:style w:type="paragraph" w:styleId="TOC2">
    <w:name w:val="toc 2"/>
    <w:basedOn w:val="TOC1"/>
    <w:semiHidden/>
    <w:rsid w:val="0037338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3386"/>
    <w:pPr>
      <w:ind w:left="284"/>
    </w:pPr>
  </w:style>
  <w:style w:type="paragraph" w:styleId="Index1">
    <w:name w:val="index 1"/>
    <w:basedOn w:val="Normal"/>
    <w:semiHidden/>
    <w:rsid w:val="00373386"/>
    <w:pPr>
      <w:keepLines/>
      <w:spacing w:after="0"/>
    </w:pPr>
  </w:style>
  <w:style w:type="paragraph" w:styleId="DocumentMap">
    <w:name w:val="Document Map"/>
    <w:basedOn w:val="Normal"/>
    <w:semiHidden/>
    <w:rsid w:val="003733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3386"/>
    <w:pPr>
      <w:ind w:left="851"/>
    </w:pPr>
  </w:style>
  <w:style w:type="paragraph" w:styleId="ListNumber">
    <w:name w:val="List Number"/>
    <w:basedOn w:val="List"/>
    <w:rsid w:val="00373386"/>
  </w:style>
  <w:style w:type="paragraph" w:styleId="List">
    <w:name w:val="List"/>
    <w:basedOn w:val="Normal"/>
    <w:rsid w:val="00373386"/>
    <w:pPr>
      <w:ind w:left="568" w:hanging="284"/>
    </w:pPr>
  </w:style>
  <w:style w:type="paragraph" w:styleId="Header">
    <w:name w:val="header"/>
    <w:rsid w:val="003733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33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33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338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73386"/>
    <w:pPr>
      <w:ind w:left="1418" w:hanging="1418"/>
    </w:pPr>
  </w:style>
  <w:style w:type="paragraph" w:styleId="TOC6">
    <w:name w:val="toc 6"/>
    <w:basedOn w:val="TOC5"/>
    <w:next w:val="Normal"/>
    <w:semiHidden/>
    <w:rsid w:val="00373386"/>
    <w:pPr>
      <w:ind w:left="1985" w:hanging="1985"/>
    </w:pPr>
  </w:style>
  <w:style w:type="paragraph" w:styleId="TOC7">
    <w:name w:val="toc 7"/>
    <w:basedOn w:val="TOC6"/>
    <w:next w:val="Normal"/>
    <w:semiHidden/>
    <w:rsid w:val="00373386"/>
    <w:pPr>
      <w:ind w:left="2268" w:hanging="2268"/>
    </w:pPr>
  </w:style>
  <w:style w:type="paragraph" w:styleId="ListBullet2">
    <w:name w:val="List Bullet 2"/>
    <w:basedOn w:val="ListBullet"/>
    <w:rsid w:val="00373386"/>
    <w:pPr>
      <w:numPr>
        <w:numId w:val="6"/>
      </w:numPr>
    </w:pPr>
  </w:style>
  <w:style w:type="paragraph" w:styleId="ListBullet">
    <w:name w:val="List Bullet"/>
    <w:basedOn w:val="BodyText"/>
    <w:rsid w:val="00373386"/>
    <w:pPr>
      <w:numPr>
        <w:numId w:val="5"/>
      </w:numPr>
    </w:pPr>
  </w:style>
  <w:style w:type="paragraph" w:styleId="ListBullet3">
    <w:name w:val="List Bullet 3"/>
    <w:basedOn w:val="ListBullet2"/>
    <w:rsid w:val="00373386"/>
    <w:pPr>
      <w:numPr>
        <w:numId w:val="7"/>
      </w:numPr>
    </w:pPr>
  </w:style>
  <w:style w:type="paragraph" w:customStyle="1" w:styleId="EQ">
    <w:name w:val="EQ"/>
    <w:basedOn w:val="Normal"/>
    <w:next w:val="Normal"/>
    <w:rsid w:val="003733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3386"/>
    <w:pPr>
      <w:ind w:left="851"/>
    </w:pPr>
  </w:style>
  <w:style w:type="paragraph" w:styleId="List3">
    <w:name w:val="List 3"/>
    <w:basedOn w:val="List2"/>
    <w:rsid w:val="00373386"/>
    <w:pPr>
      <w:ind w:left="1135"/>
    </w:pPr>
  </w:style>
  <w:style w:type="paragraph" w:styleId="List4">
    <w:name w:val="List 4"/>
    <w:basedOn w:val="List3"/>
    <w:rsid w:val="00373386"/>
    <w:pPr>
      <w:ind w:left="1418"/>
    </w:pPr>
  </w:style>
  <w:style w:type="paragraph" w:styleId="List5">
    <w:name w:val="List 5"/>
    <w:basedOn w:val="List4"/>
    <w:rsid w:val="00373386"/>
    <w:pPr>
      <w:ind w:left="1702"/>
    </w:pPr>
  </w:style>
  <w:style w:type="paragraph" w:customStyle="1" w:styleId="EditorsNote">
    <w:name w:val="Editor's Note"/>
    <w:basedOn w:val="Normal"/>
    <w:rsid w:val="003733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3386"/>
    <w:pPr>
      <w:numPr>
        <w:numId w:val="8"/>
      </w:numPr>
    </w:pPr>
  </w:style>
  <w:style w:type="paragraph" w:styleId="ListBullet5">
    <w:name w:val="List Bullet 5"/>
    <w:basedOn w:val="ListBullet4"/>
    <w:rsid w:val="00373386"/>
    <w:pPr>
      <w:numPr>
        <w:numId w:val="4"/>
      </w:numPr>
    </w:pPr>
  </w:style>
  <w:style w:type="paragraph" w:styleId="Footer">
    <w:name w:val="footer"/>
    <w:basedOn w:val="Header"/>
    <w:semiHidden/>
    <w:rsid w:val="0037338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3386"/>
    <w:pPr>
      <w:numPr>
        <w:numId w:val="2"/>
      </w:numPr>
    </w:pPr>
  </w:style>
  <w:style w:type="paragraph" w:styleId="BalloonText">
    <w:name w:val="Balloon Text"/>
    <w:basedOn w:val="Normal"/>
    <w:semiHidden/>
    <w:rsid w:val="003733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3386"/>
  </w:style>
  <w:style w:type="paragraph" w:styleId="BodyText">
    <w:name w:val="Body Text"/>
    <w:basedOn w:val="Normal"/>
    <w:link w:val="BodyTextChar"/>
    <w:rsid w:val="00373386"/>
  </w:style>
  <w:style w:type="character" w:styleId="Hyperlink">
    <w:name w:val="Hyperlink"/>
    <w:uiPriority w:val="99"/>
    <w:rsid w:val="00373386"/>
    <w:rPr>
      <w:color w:val="0000FF"/>
      <w:u w:val="single"/>
      <w:lang w:val="en-GB"/>
    </w:rPr>
  </w:style>
  <w:style w:type="character" w:styleId="FollowedHyperlink">
    <w:name w:val="FollowedHyperlink"/>
    <w:semiHidden/>
    <w:rsid w:val="00373386"/>
    <w:rPr>
      <w:color w:val="FF0000"/>
      <w:u w:val="single"/>
    </w:rPr>
  </w:style>
  <w:style w:type="character" w:styleId="CommentReference">
    <w:name w:val="annotation reference"/>
    <w:semiHidden/>
    <w:rsid w:val="00373386"/>
    <w:rPr>
      <w:sz w:val="16"/>
      <w:szCs w:val="16"/>
    </w:rPr>
  </w:style>
  <w:style w:type="paragraph" w:styleId="CommentText">
    <w:name w:val="annotation text"/>
    <w:basedOn w:val="Normal"/>
    <w:semiHidden/>
    <w:rsid w:val="00373386"/>
  </w:style>
  <w:style w:type="paragraph" w:styleId="CommentSubject">
    <w:name w:val="annotation subject"/>
    <w:basedOn w:val="CommentText"/>
    <w:next w:val="CommentText"/>
    <w:semiHidden/>
    <w:rsid w:val="00373386"/>
    <w:rPr>
      <w:b/>
      <w:bCs/>
    </w:rPr>
  </w:style>
  <w:style w:type="character" w:customStyle="1" w:styleId="Heading1Char">
    <w:name w:val="Heading 1 Char"/>
    <w:link w:val="Heading1"/>
    <w:rsid w:val="0037338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733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733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33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33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7338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338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733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33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3386"/>
    <w:pPr>
      <w:spacing w:after="0"/>
    </w:pPr>
  </w:style>
  <w:style w:type="paragraph" w:customStyle="1" w:styleId="TAL">
    <w:name w:val="TAL"/>
    <w:basedOn w:val="Normal"/>
    <w:rsid w:val="003733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73386"/>
    <w:pPr>
      <w:jc w:val="center"/>
    </w:pPr>
  </w:style>
  <w:style w:type="paragraph" w:customStyle="1" w:styleId="TAH">
    <w:name w:val="TAH"/>
    <w:basedOn w:val="TAC"/>
    <w:rsid w:val="00373386"/>
    <w:rPr>
      <w:b/>
    </w:rPr>
  </w:style>
  <w:style w:type="paragraph" w:customStyle="1" w:styleId="TAN">
    <w:name w:val="TAN"/>
    <w:basedOn w:val="TAL"/>
    <w:rsid w:val="00373386"/>
    <w:pPr>
      <w:ind w:left="851" w:hanging="851"/>
    </w:pPr>
  </w:style>
  <w:style w:type="paragraph" w:customStyle="1" w:styleId="TAR">
    <w:name w:val="TAR"/>
    <w:basedOn w:val="TAL"/>
    <w:rsid w:val="00373386"/>
    <w:pPr>
      <w:jc w:val="right"/>
    </w:pPr>
  </w:style>
  <w:style w:type="paragraph" w:customStyle="1" w:styleId="TH">
    <w:name w:val="TH"/>
    <w:basedOn w:val="Normal"/>
    <w:rsid w:val="003733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33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33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33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33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33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33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3386"/>
  </w:style>
  <w:style w:type="paragraph" w:customStyle="1" w:styleId="ZH">
    <w:name w:val="ZH"/>
    <w:rsid w:val="003733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33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33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33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3386"/>
    <w:pPr>
      <w:framePr w:wrap="notBeside" w:y="16161"/>
    </w:pPr>
  </w:style>
  <w:style w:type="paragraph" w:customStyle="1" w:styleId="FP">
    <w:name w:val="FP"/>
    <w:basedOn w:val="Normal"/>
    <w:rsid w:val="0037338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338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338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7338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73386"/>
    <w:rPr>
      <w:rFonts w:ascii="Arial" w:eastAsia="MS Mincho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0695F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4B3A5D"/>
    <w:pPr>
      <w:ind w:left="720"/>
      <w:contextualSpacing/>
    </w:pPr>
  </w:style>
  <w:style w:type="character" w:customStyle="1" w:styleId="Doc-titleChar">
    <w:name w:val="Doc-title Char"/>
    <w:link w:val="Doc-title"/>
    <w:locked/>
    <w:rsid w:val="000141C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141C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9D133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TSGR2_102/LSin/R2-180665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5NUHHDQN7SK2-1476151046-24840</_dlc_DocId>
    <_dlc_DocIdUrl xmlns="f166a696-7b5b-4ccd-9f0c-ffde0cceec81">
      <Url>https://ericsson.sharepoint.com/sites/star/_layouts/15/DocIdRedir.aspx?ID=5NUHHDQN7SK2-1476151046-24840</Url>
      <Description>5NUHHDQN7SK2-1476151046-24840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AE9CD4AD-80DB-4687-81C9-9C0B35F4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276</TotalTime>
  <Pages>3</Pages>
  <Words>979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Oscar Ohlsson</dc:creator>
  <cp:keywords>Ericsson; TDoc; 3GPP</cp:keywords>
  <cp:lastModifiedBy>Ericsson</cp:lastModifiedBy>
  <cp:revision>58</cp:revision>
  <cp:lastPrinted>2008-01-31T16:09:00Z</cp:lastPrinted>
  <dcterms:created xsi:type="dcterms:W3CDTF">2018-06-14T07:05:00Z</dcterms:created>
  <dcterms:modified xsi:type="dcterms:W3CDTF">2018-06-20T19:51:00Z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dbfb3629-5e54-4ebe-8757-5c895eb47ce6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